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3354D" w14:textId="10FF23C4" w:rsidR="00E32437" w:rsidRPr="00482E07" w:rsidRDefault="00B9193D" w:rsidP="00526DC6">
      <w:pPr>
        <w:jc w:val="center"/>
        <w:rPr>
          <w:rFonts w:ascii="Times New Roman" w:hAnsi="Times New Roman" w:cs="Times New Roman"/>
          <w:b/>
          <w:caps/>
          <w:sz w:val="24"/>
          <w:szCs w:val="24"/>
        </w:rPr>
      </w:pPr>
      <w:bookmarkStart w:id="0" w:name="_GoBack"/>
      <w:bookmarkEnd w:id="0"/>
      <w:r w:rsidRPr="00482E07">
        <w:rPr>
          <w:rFonts w:ascii="Times New Roman" w:hAnsi="Times New Roman" w:cs="Times New Roman"/>
          <w:b/>
          <w:caps/>
          <w:sz w:val="24"/>
          <w:szCs w:val="24"/>
        </w:rPr>
        <w:t xml:space="preserve">Özel Öğrenme </w:t>
      </w:r>
      <w:r w:rsidR="00526DC6" w:rsidRPr="00482E07">
        <w:rPr>
          <w:rFonts w:ascii="Times New Roman" w:hAnsi="Times New Roman" w:cs="Times New Roman"/>
          <w:b/>
          <w:caps/>
          <w:sz w:val="24"/>
          <w:szCs w:val="24"/>
        </w:rPr>
        <w:t>G</w:t>
      </w:r>
      <w:r w:rsidRPr="00482E07">
        <w:rPr>
          <w:rFonts w:ascii="Times New Roman" w:hAnsi="Times New Roman" w:cs="Times New Roman"/>
          <w:b/>
          <w:caps/>
          <w:sz w:val="24"/>
          <w:szCs w:val="24"/>
        </w:rPr>
        <w:t>üçlüğü Olan</w:t>
      </w:r>
      <w:r w:rsidR="00526DC6" w:rsidRPr="00482E07">
        <w:rPr>
          <w:rFonts w:ascii="Times New Roman" w:hAnsi="Times New Roman" w:cs="Times New Roman"/>
          <w:b/>
          <w:caps/>
          <w:sz w:val="24"/>
          <w:szCs w:val="24"/>
        </w:rPr>
        <w:t xml:space="preserve"> B</w:t>
      </w:r>
      <w:r w:rsidRPr="00482E07">
        <w:rPr>
          <w:rFonts w:ascii="Times New Roman" w:hAnsi="Times New Roman" w:cs="Times New Roman"/>
          <w:b/>
          <w:caps/>
          <w:sz w:val="24"/>
          <w:szCs w:val="24"/>
        </w:rPr>
        <w:t>ireylere</w:t>
      </w:r>
      <w:r w:rsidR="00526DC6" w:rsidRPr="00482E07">
        <w:rPr>
          <w:rFonts w:ascii="Times New Roman" w:hAnsi="Times New Roman" w:cs="Times New Roman"/>
          <w:b/>
          <w:caps/>
          <w:sz w:val="24"/>
          <w:szCs w:val="24"/>
        </w:rPr>
        <w:t xml:space="preserve"> Y</w:t>
      </w:r>
      <w:r w:rsidRPr="00482E07">
        <w:rPr>
          <w:rFonts w:ascii="Times New Roman" w:hAnsi="Times New Roman" w:cs="Times New Roman"/>
          <w:b/>
          <w:caps/>
          <w:sz w:val="24"/>
          <w:szCs w:val="24"/>
        </w:rPr>
        <w:t>önelik</w:t>
      </w:r>
      <w:r w:rsidR="00526DC6" w:rsidRPr="00482E07">
        <w:rPr>
          <w:rFonts w:ascii="Times New Roman" w:hAnsi="Times New Roman" w:cs="Times New Roman"/>
          <w:b/>
          <w:caps/>
          <w:sz w:val="24"/>
          <w:szCs w:val="24"/>
        </w:rPr>
        <w:t xml:space="preserve"> K</w:t>
      </w:r>
      <w:r w:rsidRPr="00482E07">
        <w:rPr>
          <w:rFonts w:ascii="Times New Roman" w:hAnsi="Times New Roman" w:cs="Times New Roman"/>
          <w:b/>
          <w:caps/>
          <w:sz w:val="24"/>
          <w:szCs w:val="24"/>
        </w:rPr>
        <w:t>aynaştırma</w:t>
      </w:r>
      <w:r w:rsidR="004316CA">
        <w:rPr>
          <w:rFonts w:ascii="Times New Roman" w:hAnsi="Times New Roman" w:cs="Times New Roman"/>
          <w:b/>
          <w:caps/>
          <w:sz w:val="24"/>
          <w:szCs w:val="24"/>
        </w:rPr>
        <w:t xml:space="preserve"> </w:t>
      </w:r>
      <w:r w:rsidR="0091003C">
        <w:rPr>
          <w:rFonts w:ascii="Times New Roman" w:hAnsi="Times New Roman" w:cs="Times New Roman"/>
          <w:b/>
          <w:caps/>
          <w:sz w:val="24"/>
          <w:szCs w:val="24"/>
        </w:rPr>
        <w:t>UYGULAMA ÖNERİLERİ</w:t>
      </w:r>
    </w:p>
    <w:p w14:paraId="35938340" w14:textId="77777777" w:rsidR="00D83114" w:rsidRPr="00F87020" w:rsidRDefault="00D83114" w:rsidP="00D83114">
      <w:pPr>
        <w:numPr>
          <w:ilvl w:val="0"/>
          <w:numId w:val="5"/>
        </w:numPr>
        <w:autoSpaceDE w:val="0"/>
        <w:autoSpaceDN w:val="0"/>
        <w:adjustRightInd w:val="0"/>
        <w:spacing w:after="0" w:line="240" w:lineRule="auto"/>
        <w:jc w:val="both"/>
        <w:rPr>
          <w:rFonts w:ascii="Times New Roman" w:hAnsi="Times New Roman" w:cs="Times New Roman"/>
          <w:lang w:eastAsia="tr-TR"/>
        </w:rPr>
      </w:pPr>
      <w:r w:rsidRPr="00F87020">
        <w:rPr>
          <w:rFonts w:ascii="Times New Roman" w:hAnsi="Times New Roman" w:cs="Times New Roman"/>
          <w:lang w:eastAsia="tr-TR"/>
        </w:rPr>
        <w:t>Okula yeni başlayan öğrencinize sınıf ve okul ortamını tanıtarak işe başlayabilirsiniz. Hem aile hem de çocukla güven bağı oluşturmanız açısından bu çalışmalar işinizi kolaylaştıracaktır.</w:t>
      </w:r>
    </w:p>
    <w:p w14:paraId="771F06E3" w14:textId="66F96015" w:rsidR="00D83114" w:rsidRPr="00F87020" w:rsidRDefault="00D83114" w:rsidP="00D83114">
      <w:pPr>
        <w:pStyle w:val="ListeParagraf"/>
        <w:numPr>
          <w:ilvl w:val="0"/>
          <w:numId w:val="5"/>
        </w:numPr>
        <w:autoSpaceDE w:val="0"/>
        <w:autoSpaceDN w:val="0"/>
        <w:adjustRightInd w:val="0"/>
        <w:jc w:val="both"/>
        <w:rPr>
          <w:rFonts w:ascii="Times New Roman" w:hAnsi="Times New Roman" w:cs="Times New Roman"/>
          <w:lang w:eastAsia="tr-TR"/>
        </w:rPr>
      </w:pPr>
      <w:r w:rsidRPr="00F87020">
        <w:rPr>
          <w:rFonts w:ascii="Times New Roman" w:hAnsi="Times New Roman" w:cs="Times New Roman"/>
          <w:lang w:eastAsia="tr-TR"/>
        </w:rPr>
        <w:t>Sınıfınızdaki diğer öğrenciler</w:t>
      </w:r>
      <w:r w:rsidR="008D7704" w:rsidRPr="00F87020">
        <w:rPr>
          <w:rFonts w:ascii="Times New Roman" w:hAnsi="Times New Roman" w:cs="Times New Roman"/>
          <w:lang w:eastAsia="tr-TR"/>
        </w:rPr>
        <w:t>l</w:t>
      </w:r>
      <w:r w:rsidRPr="00F87020">
        <w:rPr>
          <w:rFonts w:ascii="Times New Roman" w:hAnsi="Times New Roman" w:cs="Times New Roman"/>
          <w:lang w:eastAsia="tr-TR"/>
        </w:rPr>
        <w:t xml:space="preserve">e özel öğrenme güçlüğüne sahip olan arkadaşlarının özelliklerini paylaşırsanız, onun farklı davranışlarına karşı verilecek olası tepkiler için bir strateji belirleme şansınız olur. Bu da sınıfınıza ilişkin ortak dil, aidiyet geliştirme, </w:t>
      </w:r>
      <w:proofErr w:type="spellStart"/>
      <w:r w:rsidRPr="00F87020">
        <w:rPr>
          <w:rFonts w:ascii="Times New Roman" w:hAnsi="Times New Roman" w:cs="Times New Roman"/>
          <w:lang w:eastAsia="tr-TR"/>
        </w:rPr>
        <w:t>empatik</w:t>
      </w:r>
      <w:proofErr w:type="spellEnd"/>
      <w:r w:rsidRPr="00F87020">
        <w:rPr>
          <w:rFonts w:ascii="Times New Roman" w:hAnsi="Times New Roman" w:cs="Times New Roman"/>
          <w:lang w:eastAsia="tr-TR"/>
        </w:rPr>
        <w:t xml:space="preserve"> tavır geliştirme, grup hedefleri geliştirme, takım olma, farklılıkları olduğu gibi kabul etme konularında ayrı bir birlikte öğrenme fırsatı sağlayabilir.</w:t>
      </w:r>
    </w:p>
    <w:p w14:paraId="7C582E18" w14:textId="77777777" w:rsidR="00D83114" w:rsidRPr="00F87020" w:rsidRDefault="00D83114" w:rsidP="00D83114">
      <w:pPr>
        <w:pStyle w:val="ListeParagraf"/>
        <w:numPr>
          <w:ilvl w:val="0"/>
          <w:numId w:val="5"/>
        </w:numPr>
        <w:jc w:val="both"/>
        <w:rPr>
          <w:rFonts w:ascii="Times New Roman" w:hAnsi="Times New Roman" w:cs="Times New Roman"/>
        </w:rPr>
      </w:pPr>
      <w:r w:rsidRPr="00F87020">
        <w:rPr>
          <w:rFonts w:ascii="Times New Roman" w:hAnsi="Times New Roman" w:cs="Times New Roman"/>
        </w:rPr>
        <w:t>Kaynaştırma resmi tedbir kararı ile okulunuza başlayan öğrenciniz için, okula uyum/aidiyet ve tanışma etkinliklerinden sonra gerçekleştireceğiniz ilk adım; Bireyselleştirilmiş Eğitim Programı hazırlama(BEP) sürecini Okul BEP Geliştirme Birimi ile planlamaktır.</w:t>
      </w:r>
    </w:p>
    <w:p w14:paraId="5DED43D5" w14:textId="77777777" w:rsidR="00D83114" w:rsidRPr="00F87020" w:rsidRDefault="00D83114" w:rsidP="00D83114">
      <w:pPr>
        <w:pStyle w:val="ListeParagraf"/>
        <w:numPr>
          <w:ilvl w:val="0"/>
          <w:numId w:val="5"/>
        </w:numPr>
        <w:jc w:val="both"/>
        <w:rPr>
          <w:rFonts w:ascii="Times New Roman" w:hAnsi="Times New Roman" w:cs="Times New Roman"/>
        </w:rPr>
      </w:pPr>
      <w:r w:rsidRPr="00F87020">
        <w:rPr>
          <w:rFonts w:ascii="Times New Roman" w:hAnsi="Times New Roman" w:cs="Times New Roman"/>
        </w:rPr>
        <w:t xml:space="preserve">Bireyselleştirilmiş Eğitim Programı(BEP); özel eğitim ihtiyacı olan bireylerin takip ettikleri program esas alınarak gelişim özellikleri, eğitim ihtiyaçları ve performansları doğrultusunda hedeflenen amaçlara ulaşmaya yönelik hazırlanan ve bu bireylere verilecek destek eğitim hizmetlerini de içeren özel bir eğitim programıdır. BEP hazırlama süreciyle ilgili </w:t>
      </w:r>
      <w:hyperlink r:id="rId6" w:history="1">
        <w:r w:rsidRPr="00F87020">
          <w:rPr>
            <w:rStyle w:val="Kpr"/>
            <w:rFonts w:ascii="Times New Roman" w:hAnsi="Times New Roman" w:cs="Times New Roman"/>
          </w:rPr>
          <w:t>https://orgm.meb.gov.tr/kitaplar/Butunlestirme_Kapsaminda_Egitim_Uygulamalari_Ogretmen_Kilavuz_Kitabi.pdf</w:t>
        </w:r>
      </w:hyperlink>
      <w:r w:rsidRPr="00F87020">
        <w:rPr>
          <w:rFonts w:ascii="Times New Roman" w:hAnsi="Times New Roman" w:cs="Times New Roman"/>
        </w:rPr>
        <w:t xml:space="preserve"> adresinden de ayrıntılı bilgiye ve uygulama adımlarına ulaşabilirsiniz.</w:t>
      </w:r>
    </w:p>
    <w:p w14:paraId="7250189E" w14:textId="105D8B01" w:rsidR="00D83114" w:rsidRPr="00F87020" w:rsidRDefault="00D83114" w:rsidP="00D83114">
      <w:pPr>
        <w:pStyle w:val="ListeParagraf"/>
        <w:numPr>
          <w:ilvl w:val="0"/>
          <w:numId w:val="5"/>
        </w:numPr>
        <w:autoSpaceDE w:val="0"/>
        <w:autoSpaceDN w:val="0"/>
        <w:adjustRightInd w:val="0"/>
        <w:jc w:val="both"/>
        <w:rPr>
          <w:rFonts w:ascii="Times New Roman" w:hAnsi="Times New Roman" w:cs="Times New Roman"/>
          <w:lang w:eastAsia="tr-TR"/>
        </w:rPr>
      </w:pPr>
      <w:r w:rsidRPr="00F87020">
        <w:rPr>
          <w:rFonts w:ascii="Times New Roman" w:hAnsi="Times New Roman" w:cs="Times New Roman"/>
        </w:rPr>
        <w:t>Kaynaştırma resmi tedbir kararı öğrencinin içinde bulunduğu kademe içinde geçerli olup, kademe değişikliğinde resmi tedbir kararı yenilenir.(Örneğin: İlkokul I. Kademe kaynaştırma resmi tedbir kararı olan bir öğrencinin, II. ya da III. Kademeye geçişinde kaynaştırma resmi tedbir kararı RAM tarafından yenilenir.)</w:t>
      </w:r>
    </w:p>
    <w:p w14:paraId="4101CE22" w14:textId="765FEBAD" w:rsidR="00D83114" w:rsidRPr="00F87020" w:rsidRDefault="00D83114" w:rsidP="00D83114">
      <w:pPr>
        <w:pStyle w:val="ListeParagraf"/>
        <w:numPr>
          <w:ilvl w:val="0"/>
          <w:numId w:val="5"/>
        </w:numPr>
        <w:jc w:val="both"/>
        <w:rPr>
          <w:rFonts w:ascii="Times New Roman" w:hAnsi="Times New Roman" w:cs="Times New Roman"/>
          <w:b/>
        </w:rPr>
      </w:pPr>
      <w:r w:rsidRPr="00F87020">
        <w:rPr>
          <w:rFonts w:ascii="Times New Roman" w:hAnsi="Times New Roman" w:cs="Times New Roman"/>
        </w:rPr>
        <w:t xml:space="preserve">Öğrenme </w:t>
      </w:r>
      <w:r w:rsidR="00833562" w:rsidRPr="00F87020">
        <w:rPr>
          <w:rFonts w:ascii="Times New Roman" w:hAnsi="Times New Roman" w:cs="Times New Roman"/>
        </w:rPr>
        <w:t>güçlüğü terimi</w:t>
      </w:r>
      <w:r w:rsidRPr="00F87020">
        <w:rPr>
          <w:rFonts w:ascii="Times New Roman" w:hAnsi="Times New Roman" w:cs="Times New Roman"/>
        </w:rPr>
        <w:t xml:space="preserve"> </w:t>
      </w:r>
      <w:r w:rsidR="0001395C" w:rsidRPr="00F87020">
        <w:rPr>
          <w:rFonts w:ascii="Times New Roman" w:hAnsi="Times New Roman" w:cs="Times New Roman"/>
        </w:rPr>
        <w:t xml:space="preserve">normal ya da </w:t>
      </w:r>
      <w:r w:rsidR="004208FF" w:rsidRPr="00F87020">
        <w:rPr>
          <w:rFonts w:ascii="Times New Roman" w:hAnsi="Times New Roman" w:cs="Times New Roman"/>
        </w:rPr>
        <w:t>normalüstü</w:t>
      </w:r>
      <w:r w:rsidR="0001395C" w:rsidRPr="00F87020">
        <w:rPr>
          <w:rFonts w:ascii="Times New Roman" w:hAnsi="Times New Roman" w:cs="Times New Roman"/>
        </w:rPr>
        <w:t xml:space="preserve"> zihinsel performans </w:t>
      </w:r>
      <w:r w:rsidR="004208FF" w:rsidRPr="00F87020">
        <w:rPr>
          <w:rFonts w:ascii="Times New Roman" w:hAnsi="Times New Roman" w:cs="Times New Roman"/>
        </w:rPr>
        <w:t>gösteren bir</w:t>
      </w:r>
      <w:r w:rsidRPr="00F87020">
        <w:rPr>
          <w:rFonts w:ascii="Times New Roman" w:hAnsi="Times New Roman" w:cs="Times New Roman"/>
        </w:rPr>
        <w:t xml:space="preserve"> öğrencinin okuma, yazma, anlama, dinleme, konuşma, muhakeme ve matematik gibi teme</w:t>
      </w:r>
      <w:r w:rsidR="0001395C" w:rsidRPr="00F87020">
        <w:rPr>
          <w:rFonts w:ascii="Times New Roman" w:hAnsi="Times New Roman" w:cs="Times New Roman"/>
        </w:rPr>
        <w:t xml:space="preserve">l </w:t>
      </w:r>
      <w:proofErr w:type="gramStart"/>
      <w:r w:rsidR="0001395C" w:rsidRPr="00F87020">
        <w:rPr>
          <w:rFonts w:ascii="Times New Roman" w:hAnsi="Times New Roman" w:cs="Times New Roman"/>
        </w:rPr>
        <w:t>akademik</w:t>
      </w:r>
      <w:proofErr w:type="gramEnd"/>
      <w:r w:rsidR="0001395C" w:rsidRPr="00F87020">
        <w:rPr>
          <w:rFonts w:ascii="Times New Roman" w:hAnsi="Times New Roman" w:cs="Times New Roman"/>
        </w:rPr>
        <w:t xml:space="preserve"> becerileri edinme gibi </w:t>
      </w:r>
      <w:r w:rsidR="004208FF" w:rsidRPr="00F87020">
        <w:rPr>
          <w:rFonts w:ascii="Times New Roman" w:hAnsi="Times New Roman" w:cs="Times New Roman"/>
        </w:rPr>
        <w:t>alanlarda ilk</w:t>
      </w:r>
      <w:r w:rsidRPr="00F87020">
        <w:rPr>
          <w:rFonts w:ascii="Times New Roman" w:hAnsi="Times New Roman" w:cs="Times New Roman"/>
        </w:rPr>
        <w:t xml:space="preserve"> bakışta açıklanamayan güçlüklerini tanımlamak için kullanılır.</w:t>
      </w:r>
    </w:p>
    <w:p w14:paraId="2A4565A6" w14:textId="4098E259" w:rsidR="00D83114" w:rsidRPr="00F87020" w:rsidRDefault="000D6BB8" w:rsidP="000D6BB8">
      <w:pPr>
        <w:pStyle w:val="ListeParagraf"/>
        <w:numPr>
          <w:ilvl w:val="0"/>
          <w:numId w:val="5"/>
        </w:numPr>
        <w:jc w:val="both"/>
        <w:rPr>
          <w:rFonts w:ascii="Times New Roman" w:hAnsi="Times New Roman" w:cs="Times New Roman"/>
          <w:b/>
        </w:rPr>
      </w:pPr>
      <w:r w:rsidRPr="00F87020">
        <w:rPr>
          <w:rFonts w:ascii="Times New Roman" w:hAnsi="Times New Roman" w:cs="Times New Roman"/>
        </w:rPr>
        <w:t>Okuma güçlüğü yaşayan öğrencilerde genel olarak okuma akıcılığına bakıldığında okuma akıcılığının önemli bir boyutu olan sözcük okuma ve okuduğunu anlama sorunları ile karşılaşılmaktadır.</w:t>
      </w:r>
    </w:p>
    <w:p w14:paraId="4430453A" w14:textId="50F36182" w:rsidR="000D6BB8" w:rsidRPr="00F87020" w:rsidRDefault="000D6BB8" w:rsidP="000D6BB8">
      <w:pPr>
        <w:pStyle w:val="ListeParagraf"/>
        <w:numPr>
          <w:ilvl w:val="0"/>
          <w:numId w:val="5"/>
        </w:numPr>
        <w:jc w:val="both"/>
        <w:rPr>
          <w:rFonts w:ascii="Times New Roman" w:hAnsi="Times New Roman" w:cs="Times New Roman"/>
          <w:b/>
        </w:rPr>
      </w:pPr>
      <w:r w:rsidRPr="00F87020">
        <w:rPr>
          <w:rFonts w:ascii="Times New Roman" w:hAnsi="Times New Roman" w:cs="Times New Roman"/>
        </w:rPr>
        <w:t>Yazma güçlüğü yaşayan öğrencilerde ise harfleri uygun biçim, eğim ve büyüklükte yazma sorunu, büyük-küçük harfleri birbirine göre orantılı yazma sorunu, satır çizgisini takip etmede zorluk, harf-hece atlama, ekleme, değiştirme, ters yazma gibi davranışlar görülebilir.</w:t>
      </w:r>
    </w:p>
    <w:p w14:paraId="23F0930B" w14:textId="735F614F" w:rsidR="000D6BB8" w:rsidRPr="00F87020" w:rsidRDefault="000D6BB8" w:rsidP="000D6BB8">
      <w:pPr>
        <w:pStyle w:val="ListeParagraf"/>
        <w:numPr>
          <w:ilvl w:val="0"/>
          <w:numId w:val="5"/>
        </w:numPr>
        <w:jc w:val="both"/>
        <w:rPr>
          <w:rFonts w:ascii="Times New Roman" w:hAnsi="Times New Roman" w:cs="Times New Roman"/>
          <w:b/>
        </w:rPr>
      </w:pPr>
      <w:r w:rsidRPr="00F87020">
        <w:rPr>
          <w:rFonts w:ascii="Times New Roman" w:hAnsi="Times New Roman" w:cs="Times New Roman"/>
        </w:rPr>
        <w:t>Matematik alanında ise bu zorluklar hesaplama güçlüğü, sayıları sayma, rakamların sırasını takip etmede zorluk yaşama şeklinde görülebilir.</w:t>
      </w:r>
    </w:p>
    <w:p w14:paraId="2D250571" w14:textId="044C4DE8" w:rsidR="00E00680" w:rsidRPr="00F87020" w:rsidRDefault="00DE69B1" w:rsidP="000D6BB8">
      <w:pPr>
        <w:pStyle w:val="ListeParagraf"/>
        <w:numPr>
          <w:ilvl w:val="0"/>
          <w:numId w:val="5"/>
        </w:numPr>
        <w:jc w:val="both"/>
        <w:rPr>
          <w:rFonts w:ascii="Times New Roman" w:hAnsi="Times New Roman" w:cs="Times New Roman"/>
          <w:b/>
        </w:rPr>
      </w:pPr>
      <w:r w:rsidRPr="00F87020">
        <w:rPr>
          <w:rFonts w:ascii="Times New Roman" w:hAnsi="Times New Roman" w:cs="Times New Roman"/>
        </w:rPr>
        <w:t>Özel öğrenme güçlüğünde t</w:t>
      </w:r>
      <w:r w:rsidR="00E00680" w:rsidRPr="00F87020">
        <w:rPr>
          <w:rFonts w:ascii="Times New Roman" w:hAnsi="Times New Roman" w:cs="Times New Roman"/>
        </w:rPr>
        <w:t xml:space="preserve">üm bu nedenlerle sorun yaşanılan alanlara yönelik öğrenmeyi destekleme stratejilerini öğrencilere </w:t>
      </w:r>
      <w:r w:rsidR="003A1A29" w:rsidRPr="00F87020">
        <w:rPr>
          <w:rFonts w:ascii="Times New Roman" w:hAnsi="Times New Roman" w:cs="Times New Roman"/>
        </w:rPr>
        <w:t xml:space="preserve">sunmak </w:t>
      </w:r>
      <w:r w:rsidR="00E00680" w:rsidRPr="00F87020">
        <w:rPr>
          <w:rFonts w:ascii="Times New Roman" w:hAnsi="Times New Roman" w:cs="Times New Roman"/>
        </w:rPr>
        <w:t>hem sizin sınıf yönetiminizi kolaylaştırır, hem de öğrenme sürecini doğrudan kolay</w:t>
      </w:r>
      <w:r w:rsidRPr="00F87020">
        <w:rPr>
          <w:rFonts w:ascii="Times New Roman" w:hAnsi="Times New Roman" w:cs="Times New Roman"/>
        </w:rPr>
        <w:t>laştırır.</w:t>
      </w:r>
    </w:p>
    <w:p w14:paraId="6DED5AD3" w14:textId="5DE4E60E" w:rsidR="00E00680" w:rsidRPr="00F87020" w:rsidRDefault="00E00680" w:rsidP="000D6BB8">
      <w:pPr>
        <w:pStyle w:val="ListeParagraf"/>
        <w:numPr>
          <w:ilvl w:val="0"/>
          <w:numId w:val="5"/>
        </w:numPr>
        <w:jc w:val="both"/>
        <w:rPr>
          <w:rFonts w:ascii="Times New Roman" w:hAnsi="Times New Roman" w:cs="Times New Roman"/>
          <w:b/>
        </w:rPr>
      </w:pPr>
      <w:r w:rsidRPr="00F87020">
        <w:rPr>
          <w:rFonts w:ascii="Times New Roman" w:hAnsi="Times New Roman" w:cs="Times New Roman"/>
        </w:rPr>
        <w:t>Öğrencinizin okuduğunu anlama becerilerini desteklemek için okuma öncesinde amaç oluşturma ve metni gözden geçirme stratejilerini kullanmak işe yarayabilir.</w:t>
      </w:r>
    </w:p>
    <w:p w14:paraId="0AF2F5A0" w14:textId="6D682CD1" w:rsidR="00DE69B1" w:rsidRPr="00F87020" w:rsidRDefault="00E00680" w:rsidP="00DE69B1">
      <w:pPr>
        <w:pStyle w:val="ListeParagraf"/>
        <w:numPr>
          <w:ilvl w:val="0"/>
          <w:numId w:val="5"/>
        </w:numPr>
        <w:jc w:val="both"/>
        <w:rPr>
          <w:rFonts w:ascii="Times New Roman" w:hAnsi="Times New Roman" w:cs="Times New Roman"/>
          <w:b/>
        </w:rPr>
      </w:pPr>
      <w:r w:rsidRPr="00F87020">
        <w:rPr>
          <w:rFonts w:ascii="Times New Roman" w:hAnsi="Times New Roman" w:cs="Times New Roman"/>
        </w:rPr>
        <w:t xml:space="preserve">Okuma sırasında ise </w:t>
      </w:r>
      <w:r w:rsidR="00DE69B1" w:rsidRPr="00F87020">
        <w:rPr>
          <w:rFonts w:ascii="Times New Roman" w:hAnsi="Times New Roman" w:cs="Times New Roman"/>
        </w:rPr>
        <w:t>okuduğunu anlamanın izlenmesi, ön bilginin kullanılması, metnin hakkında tahmin yürütme, metnin netleştirilmesi, okunulan bölümün altının çizilmesi gibi stratejiler kullanılabilir.</w:t>
      </w:r>
    </w:p>
    <w:p w14:paraId="508C401E" w14:textId="588DEF6E" w:rsidR="00DE69B1" w:rsidRPr="00F87020" w:rsidRDefault="00DE69B1" w:rsidP="00DE69B1">
      <w:pPr>
        <w:pStyle w:val="ListeParagraf"/>
        <w:numPr>
          <w:ilvl w:val="0"/>
          <w:numId w:val="5"/>
        </w:numPr>
        <w:jc w:val="both"/>
        <w:rPr>
          <w:rFonts w:ascii="Times New Roman" w:hAnsi="Times New Roman" w:cs="Times New Roman"/>
          <w:b/>
        </w:rPr>
      </w:pPr>
      <w:r w:rsidRPr="00F87020">
        <w:rPr>
          <w:rFonts w:ascii="Times New Roman" w:hAnsi="Times New Roman" w:cs="Times New Roman"/>
        </w:rPr>
        <w:t>Okuma sonrasında ise metnin tekrar okunması, metnin özetlenmesi, metin ile ilgili soruların üretilmesi öğrenme sürecini kolaylaştırabilir.</w:t>
      </w:r>
    </w:p>
    <w:p w14:paraId="74938EFE" w14:textId="1629B708" w:rsidR="003A1A29" w:rsidRPr="00F87020" w:rsidRDefault="003A1A29" w:rsidP="003A1A29">
      <w:pPr>
        <w:pStyle w:val="ListeParagraf"/>
        <w:numPr>
          <w:ilvl w:val="0"/>
          <w:numId w:val="5"/>
        </w:numPr>
        <w:jc w:val="both"/>
        <w:rPr>
          <w:rFonts w:ascii="Times New Roman" w:hAnsi="Times New Roman" w:cs="Times New Roman"/>
          <w:b/>
        </w:rPr>
      </w:pPr>
      <w:r w:rsidRPr="00F87020">
        <w:rPr>
          <w:rFonts w:ascii="Times New Roman" w:hAnsi="Times New Roman" w:cs="Times New Roman"/>
        </w:rPr>
        <w:t>Konuyu genel hatları ile belirtmek, bunu belirtirken tablo/grafik/şekiller kullanmak, geçişlerde özetleme ve tekrar yapmakta bilginin organize edilmesini kolaylaştırabilir.</w:t>
      </w:r>
    </w:p>
    <w:p w14:paraId="12160473" w14:textId="5A9E7EB6" w:rsidR="00F54AFD" w:rsidRPr="00F87020" w:rsidRDefault="00F54AFD" w:rsidP="003A1A29">
      <w:pPr>
        <w:pStyle w:val="ListeParagraf"/>
        <w:numPr>
          <w:ilvl w:val="0"/>
          <w:numId w:val="5"/>
        </w:numPr>
        <w:jc w:val="both"/>
        <w:rPr>
          <w:rFonts w:ascii="Times New Roman" w:hAnsi="Times New Roman" w:cs="Times New Roman"/>
          <w:b/>
        </w:rPr>
      </w:pPr>
      <w:r w:rsidRPr="00F87020">
        <w:rPr>
          <w:rFonts w:ascii="Times New Roman" w:hAnsi="Times New Roman" w:cs="Times New Roman"/>
        </w:rPr>
        <w:t>Okuduğunu anlama stratejilerinin öğretiminde öğrencilere öncelikle bu stratejileri ne zaman ve hangi amaçla kullanacaklarını açıkça anlatmak etkili bir başlangıç noktasıdır.</w:t>
      </w:r>
    </w:p>
    <w:p w14:paraId="6D9BB7FD" w14:textId="4A155428" w:rsidR="00F54AFD" w:rsidRPr="00F87020" w:rsidRDefault="00F54AFD" w:rsidP="00F54AFD">
      <w:pPr>
        <w:pStyle w:val="ListeParagraf"/>
        <w:numPr>
          <w:ilvl w:val="0"/>
          <w:numId w:val="5"/>
        </w:numPr>
        <w:jc w:val="both"/>
        <w:rPr>
          <w:rFonts w:ascii="Times New Roman" w:hAnsi="Times New Roman" w:cs="Times New Roman"/>
          <w:b/>
        </w:rPr>
      </w:pPr>
      <w:r w:rsidRPr="00F87020">
        <w:rPr>
          <w:rFonts w:ascii="Times New Roman" w:hAnsi="Times New Roman" w:cs="Times New Roman"/>
        </w:rPr>
        <w:lastRenderedPageBreak/>
        <w:t xml:space="preserve">Sesli düşünme tekniği kullanılarak model olunması, düzeltici geribildirim verilmesi öğrencinin stratejileri bağımsız yapıncaya kadar ipuçlarının giderek azaltılması yoluyla desteklenmesi önemlidir. </w:t>
      </w:r>
    </w:p>
    <w:p w14:paraId="225BC9D0" w14:textId="3A08472C" w:rsidR="00140A6E" w:rsidRPr="00F87020" w:rsidRDefault="00140A6E" w:rsidP="00140A6E">
      <w:pPr>
        <w:pStyle w:val="ListeParagraf"/>
        <w:numPr>
          <w:ilvl w:val="0"/>
          <w:numId w:val="5"/>
        </w:numPr>
        <w:jc w:val="both"/>
        <w:rPr>
          <w:rFonts w:ascii="Times New Roman" w:hAnsi="Times New Roman" w:cs="Times New Roman"/>
          <w:b/>
        </w:rPr>
      </w:pPr>
      <w:r w:rsidRPr="00F87020">
        <w:rPr>
          <w:rFonts w:ascii="Times New Roman" w:hAnsi="Times New Roman" w:cs="Times New Roman"/>
        </w:rPr>
        <w:t>Okul öncesi dönemde yoğurma-şekillendirme, takma-sökme, birleştirme-ayırma</w:t>
      </w:r>
      <w:r w:rsidR="009C397A" w:rsidRPr="00F87020">
        <w:rPr>
          <w:rFonts w:ascii="Times New Roman" w:hAnsi="Times New Roman" w:cs="Times New Roman"/>
        </w:rPr>
        <w:t>, boncuk dizme, makasla kesme, boyama yapma, nokta birleştirme gibi faaliyetlere gereken önemin verilmesi uzun vadede yazma güçlüklerini azaltması açısından önemlidir.</w:t>
      </w:r>
    </w:p>
    <w:p w14:paraId="15874BA8" w14:textId="3C0CC810" w:rsidR="009C397A" w:rsidRPr="00F87020" w:rsidRDefault="009C397A" w:rsidP="009C397A">
      <w:pPr>
        <w:pStyle w:val="ListeParagraf"/>
        <w:numPr>
          <w:ilvl w:val="0"/>
          <w:numId w:val="5"/>
        </w:numPr>
        <w:jc w:val="both"/>
        <w:rPr>
          <w:rFonts w:ascii="Times New Roman" w:hAnsi="Times New Roman" w:cs="Times New Roman"/>
          <w:b/>
        </w:rPr>
      </w:pPr>
      <w:r w:rsidRPr="00F87020">
        <w:rPr>
          <w:rFonts w:ascii="Times New Roman" w:hAnsi="Times New Roman" w:cs="Times New Roman"/>
        </w:rPr>
        <w:t>İlk harflerin öğretiminde yeni bir harf verilirken öğrencilere harfi gösterme, parmakla havada çizme, tahtada çizim yönünü gösterme, harfin nasıl çizildiğini anlatma işe yarayan stratejilerdendir.</w:t>
      </w:r>
    </w:p>
    <w:p w14:paraId="3231AD1F" w14:textId="0367ECB3" w:rsidR="009C397A" w:rsidRPr="00F87020" w:rsidRDefault="009C397A" w:rsidP="009C397A">
      <w:pPr>
        <w:pStyle w:val="ListeParagraf"/>
        <w:numPr>
          <w:ilvl w:val="0"/>
          <w:numId w:val="5"/>
        </w:numPr>
        <w:jc w:val="both"/>
        <w:rPr>
          <w:rFonts w:ascii="Times New Roman" w:hAnsi="Times New Roman" w:cs="Times New Roman"/>
          <w:b/>
        </w:rPr>
      </w:pPr>
      <w:r w:rsidRPr="00F87020">
        <w:rPr>
          <w:rFonts w:ascii="Times New Roman" w:hAnsi="Times New Roman" w:cs="Times New Roman"/>
        </w:rPr>
        <w:t xml:space="preserve">İlkokulun ilk yıllarında yakın ve uzak mesafeden bakarak yazma, dikte çalışmalarına yer vermek, öğrencinizin defterlerini, yazılı ürünlerini gözden geçirmek, </w:t>
      </w:r>
      <w:proofErr w:type="spellStart"/>
      <w:r w:rsidRPr="00F87020">
        <w:rPr>
          <w:rFonts w:ascii="Times New Roman" w:hAnsi="Times New Roman" w:cs="Times New Roman"/>
        </w:rPr>
        <w:t>okunaklılık</w:t>
      </w:r>
      <w:proofErr w:type="spellEnd"/>
      <w:r w:rsidRPr="00F87020">
        <w:rPr>
          <w:rFonts w:ascii="Times New Roman" w:hAnsi="Times New Roman" w:cs="Times New Roman"/>
        </w:rPr>
        <w:t xml:space="preserve"> ve heceleme hatalarını belirlemek olası yazılı ifade güçlüklerine </w:t>
      </w:r>
      <w:r w:rsidR="00833562" w:rsidRPr="00F87020">
        <w:rPr>
          <w:rFonts w:ascii="Times New Roman" w:hAnsi="Times New Roman" w:cs="Times New Roman"/>
        </w:rPr>
        <w:t>erken müdahale</w:t>
      </w:r>
      <w:r w:rsidRPr="00F87020">
        <w:rPr>
          <w:rFonts w:ascii="Times New Roman" w:hAnsi="Times New Roman" w:cs="Times New Roman"/>
        </w:rPr>
        <w:t xml:space="preserve"> şansını artıracaktır.</w:t>
      </w:r>
    </w:p>
    <w:p w14:paraId="73D6B20D" w14:textId="094D17EE" w:rsidR="003A1A29" w:rsidRPr="00F87020" w:rsidRDefault="003A1A29" w:rsidP="003A1A29">
      <w:pPr>
        <w:pStyle w:val="ListeParagraf"/>
        <w:numPr>
          <w:ilvl w:val="0"/>
          <w:numId w:val="5"/>
        </w:numPr>
        <w:jc w:val="both"/>
        <w:rPr>
          <w:rFonts w:ascii="Times New Roman" w:hAnsi="Times New Roman" w:cs="Times New Roman"/>
          <w:b/>
        </w:rPr>
      </w:pPr>
      <w:r w:rsidRPr="00F87020">
        <w:rPr>
          <w:rFonts w:ascii="Times New Roman" w:hAnsi="Times New Roman" w:cs="Times New Roman"/>
        </w:rPr>
        <w:t>Öğrenme ortamlarını planlarken küçük adımlar ilkesini gözetmeniz daha sonraki süreci daha kolay ve etkili planlamanızı sağlar.</w:t>
      </w:r>
    </w:p>
    <w:p w14:paraId="0E79827B" w14:textId="77777777" w:rsidR="003A1A29" w:rsidRPr="00F87020" w:rsidRDefault="003A1A29" w:rsidP="003A1A29">
      <w:pPr>
        <w:pStyle w:val="ListeParagraf"/>
        <w:numPr>
          <w:ilvl w:val="0"/>
          <w:numId w:val="5"/>
        </w:numPr>
        <w:jc w:val="both"/>
        <w:rPr>
          <w:rFonts w:ascii="Times New Roman" w:hAnsi="Times New Roman" w:cs="Times New Roman"/>
          <w:b/>
        </w:rPr>
      </w:pPr>
      <w:r w:rsidRPr="00F87020">
        <w:rPr>
          <w:rFonts w:ascii="Times New Roman" w:hAnsi="Times New Roman" w:cs="Times New Roman"/>
        </w:rPr>
        <w:t>Çalışılacak metinlere resim/yazı/grafik gibi kolaylaştırıcılar eklemek, farklı amaçlar için farklı renkler kullanmak, kavram haritaları oluşturmak, içeriği küçük parçalar halinde örgütleyerek sunmak öğrencinizin öğrenme sürecini kolaylaştırır.</w:t>
      </w:r>
    </w:p>
    <w:p w14:paraId="668F4F92" w14:textId="77777777" w:rsidR="003A1A29" w:rsidRPr="00F87020" w:rsidRDefault="003A1A29" w:rsidP="003A1A29">
      <w:pPr>
        <w:pStyle w:val="ListeParagraf"/>
        <w:numPr>
          <w:ilvl w:val="0"/>
          <w:numId w:val="5"/>
        </w:numPr>
        <w:jc w:val="both"/>
        <w:rPr>
          <w:rFonts w:ascii="Times New Roman" w:hAnsi="Times New Roman" w:cs="Times New Roman"/>
          <w:b/>
        </w:rPr>
      </w:pPr>
      <w:r w:rsidRPr="00F87020">
        <w:rPr>
          <w:rFonts w:ascii="Times New Roman" w:hAnsi="Times New Roman" w:cs="Times New Roman"/>
        </w:rPr>
        <w:t xml:space="preserve">Uzun ve kısa süreli bellek problemlerine karşılık öğrencilerin kişisel bir defter tutmaları, kendilerine ait notlar almaları, “günlük” yapılacaklar listesi oluşturmaları organize olmayı/kendini yönetmeyi kolaylaştırır. </w:t>
      </w:r>
    </w:p>
    <w:p w14:paraId="0EB06E57" w14:textId="77777777" w:rsidR="003A1A29" w:rsidRPr="00F87020" w:rsidRDefault="003A1A29" w:rsidP="003A1A29">
      <w:pPr>
        <w:pStyle w:val="ListeParagraf"/>
        <w:numPr>
          <w:ilvl w:val="0"/>
          <w:numId w:val="5"/>
        </w:numPr>
        <w:jc w:val="both"/>
        <w:rPr>
          <w:rFonts w:ascii="Times New Roman" w:hAnsi="Times New Roman" w:cs="Times New Roman"/>
          <w:b/>
        </w:rPr>
      </w:pPr>
      <w:r w:rsidRPr="00F87020">
        <w:rPr>
          <w:rFonts w:ascii="Times New Roman" w:hAnsi="Times New Roman" w:cs="Times New Roman"/>
        </w:rPr>
        <w:t>Sınıf ve okul içerisinde günlük ve haftalık planlamaya ilişkin yazı/resim/materyal gibi görsel uyaranların kullanılması, öğrencinizin daha iyi organize olmasına, yönergeleri daha net anlayabilmesine, etkili zaman yönetimine, uzun ve kısa süreli bellekten kaynaklı hafıza güçlükleri ile daha kolay baş edebilmesine fırsat sunar.</w:t>
      </w:r>
    </w:p>
    <w:tbl>
      <w:tblPr>
        <w:tblStyle w:val="TabloKlavuzu"/>
        <w:tblpPr w:leftFromText="141" w:rightFromText="141" w:vertAnchor="text" w:horzAnchor="margin" w:tblpXSpec="right" w:tblpY="681"/>
        <w:tblW w:w="8494" w:type="dxa"/>
        <w:tblLook w:val="04A0" w:firstRow="1" w:lastRow="0" w:firstColumn="1" w:lastColumn="0" w:noHBand="0" w:noVBand="1"/>
      </w:tblPr>
      <w:tblGrid>
        <w:gridCol w:w="8494"/>
      </w:tblGrid>
      <w:tr w:rsidR="00D04667" w:rsidRPr="00F87020" w14:paraId="0CF8C17F" w14:textId="77777777" w:rsidTr="00D04667">
        <w:trPr>
          <w:trHeight w:val="951"/>
        </w:trPr>
        <w:tc>
          <w:tcPr>
            <w:tcW w:w="8494" w:type="dxa"/>
          </w:tcPr>
          <w:p w14:paraId="0DD4D769" w14:textId="77777777" w:rsidR="00D04667" w:rsidRPr="00D04667" w:rsidRDefault="00D04667" w:rsidP="00D04667">
            <w:pPr>
              <w:contextualSpacing/>
              <w:jc w:val="center"/>
              <w:rPr>
                <w:rFonts w:ascii="Calibri Light" w:eastAsia="Calibri" w:hAnsi="Calibri Light" w:cs="Times New Roman"/>
                <w:b/>
              </w:rPr>
            </w:pPr>
            <w:r w:rsidRPr="00D04667">
              <w:rPr>
                <w:rFonts w:ascii="Calibri Light" w:eastAsia="Calibri" w:hAnsi="Calibri Light" w:cs="Times New Roman"/>
                <w:b/>
              </w:rPr>
              <w:t>Araç-Gereç Düzenleme Kontrol Listesi</w:t>
            </w:r>
          </w:p>
          <w:p w14:paraId="39588E07" w14:textId="673C917B" w:rsidR="00D04667" w:rsidRPr="00F87020" w:rsidRDefault="00D04667" w:rsidP="00D04667">
            <w:pPr>
              <w:contextualSpacing/>
              <w:jc w:val="both"/>
              <w:rPr>
                <w:rFonts w:ascii="Calibri Light" w:eastAsia="Calibri" w:hAnsi="Calibri Light" w:cs="Times New Roman"/>
              </w:rPr>
            </w:pPr>
            <w:r>
              <w:rPr>
                <w:rFonts w:ascii="Calibri Light" w:eastAsia="Calibri" w:hAnsi="Calibri Light" w:cs="Times New Roman"/>
              </w:rPr>
              <w:t xml:space="preserve">                           </w:t>
            </w:r>
            <w:r w:rsidRPr="00F87020">
              <w:rPr>
                <w:rFonts w:ascii="Calibri Light" w:eastAsia="Calibri" w:hAnsi="Calibri Light" w:cs="Times New Roman"/>
              </w:rPr>
              <w:t xml:space="preserve">  Ders                  </w:t>
            </w:r>
            <w:r>
              <w:rPr>
                <w:rFonts w:ascii="Calibri Light" w:eastAsia="Calibri" w:hAnsi="Calibri Light" w:cs="Times New Roman"/>
              </w:rPr>
              <w:t xml:space="preserve">                       </w:t>
            </w:r>
            <w:r w:rsidRPr="00F87020">
              <w:rPr>
                <w:rFonts w:ascii="Calibri Light" w:eastAsia="Calibri" w:hAnsi="Calibri Light" w:cs="Times New Roman"/>
              </w:rPr>
              <w:t xml:space="preserve">   Not                                                              Alındı Mı?</w:t>
            </w:r>
          </w:p>
          <w:p w14:paraId="154D7A8D" w14:textId="77777777" w:rsidR="00D04667" w:rsidRPr="00F87020" w:rsidRDefault="00D04667" w:rsidP="00D04667">
            <w:pPr>
              <w:contextualSpacing/>
              <w:jc w:val="both"/>
              <w:rPr>
                <w:rFonts w:ascii="Calibri Light" w:eastAsia="Calibri" w:hAnsi="Calibri Light" w:cs="Times New Roman"/>
              </w:rPr>
            </w:pPr>
            <w:r w:rsidRPr="00F87020">
              <w:rPr>
                <w:rFonts w:ascii="Calibri Light" w:eastAsia="Calibri" w:hAnsi="Calibri Light" w:cs="Times New Roman"/>
              </w:rPr>
              <w:t xml:space="preserve">                             Resim                       Suluboya ve büyük boy kâğıtları çantaya koy.                  +</w:t>
            </w:r>
          </w:p>
          <w:p w14:paraId="5863207A" w14:textId="77777777" w:rsidR="00D04667" w:rsidRPr="00F87020" w:rsidRDefault="00D04667" w:rsidP="00D04667">
            <w:pPr>
              <w:contextualSpacing/>
              <w:jc w:val="both"/>
              <w:rPr>
                <w:rFonts w:ascii="Calibri Light" w:eastAsia="Calibri" w:hAnsi="Calibri Light" w:cs="Times New Roman"/>
              </w:rPr>
            </w:pPr>
            <w:r w:rsidRPr="00F87020">
              <w:rPr>
                <w:rFonts w:ascii="Calibri Light" w:eastAsia="Calibri" w:hAnsi="Calibri Light" w:cs="Times New Roman"/>
              </w:rPr>
              <w:t xml:space="preserve">                         Beden Eğitimi              Yedek kıyafetini ve havlunu çantaya koy.                         +</w:t>
            </w:r>
          </w:p>
          <w:p w14:paraId="6DE1DD6E" w14:textId="77777777" w:rsidR="00D04667" w:rsidRPr="00F87020" w:rsidRDefault="00D04667" w:rsidP="00D04667">
            <w:pPr>
              <w:contextualSpacing/>
              <w:jc w:val="both"/>
              <w:rPr>
                <w:rFonts w:ascii="Calibri Light" w:eastAsia="Calibri" w:hAnsi="Calibri Light" w:cs="Times New Roman"/>
                <w:b/>
              </w:rPr>
            </w:pPr>
            <w:r w:rsidRPr="00F87020">
              <w:rPr>
                <w:rFonts w:ascii="Calibri Light" w:eastAsia="Calibri" w:hAnsi="Calibri Light" w:cs="Times New Roman"/>
              </w:rPr>
              <w:t xml:space="preserve">                              Türkçe                          Hikâye kitabını çantaya koy.                                           +</w:t>
            </w:r>
          </w:p>
        </w:tc>
      </w:tr>
    </w:tbl>
    <w:p w14:paraId="58273CA8" w14:textId="6EC5520F" w:rsidR="003A1A29" w:rsidRPr="00F87020" w:rsidRDefault="003A1A29" w:rsidP="003A1A29">
      <w:pPr>
        <w:pStyle w:val="ListeParagraf"/>
        <w:numPr>
          <w:ilvl w:val="0"/>
          <w:numId w:val="5"/>
        </w:numPr>
        <w:jc w:val="both"/>
        <w:rPr>
          <w:rFonts w:ascii="Times New Roman" w:hAnsi="Times New Roman" w:cs="Times New Roman"/>
          <w:b/>
        </w:rPr>
      </w:pPr>
      <w:r w:rsidRPr="00F87020">
        <w:rPr>
          <w:rFonts w:ascii="Times New Roman" w:hAnsi="Times New Roman" w:cs="Times New Roman"/>
        </w:rPr>
        <w:t>Okula getirilmesi gereken malzemelerin organizasyon ve planlamasında yaşanabilecek olası sıkıntılara ilişkin, öğrencinize araç-gereç denetim listesi/kontrol listesi hazırlatabilir</w:t>
      </w:r>
      <w:r w:rsidR="00833562" w:rsidRPr="00F87020">
        <w:rPr>
          <w:rFonts w:ascii="Times New Roman" w:hAnsi="Times New Roman" w:cs="Times New Roman"/>
        </w:rPr>
        <w:t>s</w:t>
      </w:r>
      <w:r w:rsidRPr="00F87020">
        <w:rPr>
          <w:rFonts w:ascii="Times New Roman" w:hAnsi="Times New Roman" w:cs="Times New Roman"/>
        </w:rPr>
        <w:t xml:space="preserve">iniz. </w:t>
      </w:r>
    </w:p>
    <w:p w14:paraId="0304B519" w14:textId="670865D9" w:rsidR="00E97436" w:rsidRPr="00F87020" w:rsidRDefault="00E97436" w:rsidP="00D83114">
      <w:pPr>
        <w:pStyle w:val="ListeParagraf"/>
        <w:numPr>
          <w:ilvl w:val="0"/>
          <w:numId w:val="5"/>
        </w:numPr>
        <w:jc w:val="both"/>
        <w:rPr>
          <w:rFonts w:ascii="Times New Roman" w:hAnsi="Times New Roman" w:cs="Times New Roman"/>
          <w:b/>
        </w:rPr>
      </w:pPr>
      <w:r w:rsidRPr="00F87020">
        <w:rPr>
          <w:rFonts w:ascii="Times New Roman" w:hAnsi="Times New Roman" w:cs="Times New Roman"/>
        </w:rPr>
        <w:t>Öğrencinizi sınıfın ön tarafında olacak şekilde bir oturma düzeni belirlemeniz öğrenme seviyesini de olumlu etkiler. Bunu planlarken akran öğretimini de dikkate alarak farklı çalışma ve oturma modellerini de deneyimleyebilirsiniz.</w:t>
      </w:r>
    </w:p>
    <w:p w14:paraId="48382D7E" w14:textId="61FF064B" w:rsidR="00E00680" w:rsidRPr="00F87020" w:rsidRDefault="00E00680" w:rsidP="00D83114">
      <w:pPr>
        <w:pStyle w:val="ListeParagraf"/>
        <w:numPr>
          <w:ilvl w:val="0"/>
          <w:numId w:val="5"/>
        </w:numPr>
        <w:jc w:val="both"/>
        <w:rPr>
          <w:rFonts w:ascii="Times New Roman" w:hAnsi="Times New Roman" w:cs="Times New Roman"/>
          <w:b/>
        </w:rPr>
      </w:pPr>
      <w:r w:rsidRPr="00F87020">
        <w:rPr>
          <w:rFonts w:ascii="Times New Roman" w:hAnsi="Times New Roman" w:cs="Times New Roman"/>
        </w:rPr>
        <w:t xml:space="preserve">Öğrencinizin </w:t>
      </w:r>
      <w:proofErr w:type="spellStart"/>
      <w:r w:rsidRPr="00F87020">
        <w:rPr>
          <w:rFonts w:ascii="Times New Roman" w:hAnsi="Times New Roman" w:cs="Times New Roman"/>
        </w:rPr>
        <w:t>hiperaktivite</w:t>
      </w:r>
      <w:proofErr w:type="spellEnd"/>
      <w:r w:rsidRPr="00F87020">
        <w:rPr>
          <w:rFonts w:ascii="Times New Roman" w:hAnsi="Times New Roman" w:cs="Times New Roman"/>
        </w:rPr>
        <w:t xml:space="preserve"> durumu varsa ara ara küçük sorumluluklar verip, sizin kontrolünüzde hareket etmesini sağlayabilirsiniz.</w:t>
      </w:r>
    </w:p>
    <w:p w14:paraId="0709CC24" w14:textId="5A7C5492" w:rsidR="00E32F35" w:rsidRPr="00F87020" w:rsidRDefault="00E32F35" w:rsidP="00D83114">
      <w:pPr>
        <w:pStyle w:val="ListeParagraf"/>
        <w:numPr>
          <w:ilvl w:val="0"/>
          <w:numId w:val="5"/>
        </w:numPr>
        <w:jc w:val="both"/>
        <w:rPr>
          <w:rFonts w:ascii="Times New Roman" w:hAnsi="Times New Roman" w:cs="Times New Roman"/>
          <w:b/>
        </w:rPr>
      </w:pPr>
      <w:r w:rsidRPr="00F87020">
        <w:rPr>
          <w:rFonts w:ascii="Times New Roman" w:hAnsi="Times New Roman" w:cs="Times New Roman"/>
        </w:rPr>
        <w:t>Sınıf kurallarını öğrencilerle birlikte belirlemek, yazılı ve görsel şekilde herkes tarafından anlaşılmasını sağlamak, öğretim sürecine geçmeden önce kuralları tek tek çalışmak, sınıf yöneti</w:t>
      </w:r>
      <w:r w:rsidR="00833562" w:rsidRPr="00F87020">
        <w:rPr>
          <w:rFonts w:ascii="Times New Roman" w:hAnsi="Times New Roman" w:cs="Times New Roman"/>
        </w:rPr>
        <w:t>min</w:t>
      </w:r>
      <w:r w:rsidRPr="00F87020">
        <w:rPr>
          <w:rFonts w:ascii="Times New Roman" w:hAnsi="Times New Roman" w:cs="Times New Roman"/>
        </w:rPr>
        <w:t>ize olumlu katkı sağlar.</w:t>
      </w:r>
    </w:p>
    <w:p w14:paraId="6B3F393B" w14:textId="77777777" w:rsidR="00833562" w:rsidRPr="00F87020" w:rsidRDefault="00833562" w:rsidP="00833562">
      <w:pPr>
        <w:pStyle w:val="ListeParagraf"/>
        <w:numPr>
          <w:ilvl w:val="0"/>
          <w:numId w:val="5"/>
        </w:numPr>
        <w:spacing w:line="256" w:lineRule="auto"/>
        <w:jc w:val="both"/>
        <w:rPr>
          <w:rFonts w:ascii="Times New Roman" w:hAnsi="Times New Roman" w:cs="Times New Roman"/>
        </w:rPr>
      </w:pPr>
      <w:r w:rsidRPr="00F87020">
        <w:rPr>
          <w:rFonts w:ascii="Times New Roman" w:hAnsi="Times New Roman" w:cs="Times New Roman"/>
        </w:rPr>
        <w:t>Öğrencinizin başarılarını anında ödüllendirebilirsiniz.</w:t>
      </w:r>
    </w:p>
    <w:p w14:paraId="73838AFC" w14:textId="77777777" w:rsidR="00833562" w:rsidRPr="00F87020" w:rsidRDefault="00833562" w:rsidP="00833562">
      <w:pPr>
        <w:pStyle w:val="ListeParagraf"/>
        <w:numPr>
          <w:ilvl w:val="0"/>
          <w:numId w:val="5"/>
        </w:numPr>
        <w:spacing w:line="256" w:lineRule="auto"/>
        <w:jc w:val="both"/>
        <w:rPr>
          <w:rFonts w:ascii="Times New Roman" w:hAnsi="Times New Roman" w:cs="Times New Roman"/>
        </w:rPr>
      </w:pPr>
      <w:r w:rsidRPr="00F87020">
        <w:rPr>
          <w:rFonts w:ascii="Times New Roman" w:hAnsi="Times New Roman" w:cs="Times New Roman"/>
        </w:rPr>
        <w:t>Öğrencinizi kendi içinde gösterdiği gelişme ile değerlendirin ve öğrencinizin yapamadıklarına değil yapabildiklerine yoğunlaşın.</w:t>
      </w:r>
    </w:p>
    <w:p w14:paraId="14A6257A" w14:textId="1877DDCF" w:rsidR="00833562" w:rsidRPr="00F87020" w:rsidRDefault="00833562" w:rsidP="00833562">
      <w:pPr>
        <w:pStyle w:val="ListeParagraf"/>
        <w:numPr>
          <w:ilvl w:val="0"/>
          <w:numId w:val="5"/>
        </w:numPr>
        <w:jc w:val="both"/>
        <w:rPr>
          <w:rFonts w:ascii="Times New Roman" w:hAnsi="Times New Roman" w:cs="Times New Roman"/>
          <w:b/>
        </w:rPr>
      </w:pPr>
      <w:r w:rsidRPr="00F87020">
        <w:rPr>
          <w:rFonts w:ascii="Times New Roman" w:hAnsi="Times New Roman" w:cs="Times New Roman"/>
        </w:rPr>
        <w:t>Aile ve uzmanlarla iş birliği yaparak öğrencinize yönelik alınacak önlem ve stratejileri belirleyebilirsiniz</w:t>
      </w:r>
    </w:p>
    <w:p w14:paraId="695541B6" w14:textId="7ACEF363" w:rsidR="00886714" w:rsidRPr="00F87020" w:rsidRDefault="00886714" w:rsidP="00D83114">
      <w:pPr>
        <w:pStyle w:val="ListeParagraf"/>
        <w:numPr>
          <w:ilvl w:val="0"/>
          <w:numId w:val="5"/>
        </w:numPr>
        <w:jc w:val="both"/>
        <w:rPr>
          <w:rFonts w:asciiTheme="majorHAnsi" w:hAnsiTheme="majorHAnsi"/>
          <w:b/>
        </w:rPr>
      </w:pPr>
      <w:r w:rsidRPr="00F87020">
        <w:rPr>
          <w:rFonts w:ascii="Times New Roman" w:hAnsi="Times New Roman" w:cs="Times New Roman"/>
        </w:rPr>
        <w:t>Öğrencinizin okula uyumda yaşadığı güçlüklerin üstesinden gelmesi ve yeni becerileri öğrenmesi için okul rehber öğretmeni ve aile/tüm paydaşlarla iş birliği yaparak ekip ruhu ile ilerlemeniz sizi güçlü kılacaktır, hatırlayınız</w:t>
      </w:r>
      <w:r w:rsidRPr="00F87020">
        <w:rPr>
          <w:rFonts w:asciiTheme="majorHAnsi" w:hAnsiTheme="majorHAnsi"/>
        </w:rPr>
        <w:t>.</w:t>
      </w:r>
    </w:p>
    <w:sectPr w:rsidR="00886714" w:rsidRPr="00F87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361"/>
    <w:multiLevelType w:val="hybridMultilevel"/>
    <w:tmpl w:val="2ADCBD80"/>
    <w:lvl w:ilvl="0" w:tplc="86FA8F9C">
      <w:start w:val="1"/>
      <w:numFmt w:val="decimal"/>
      <w:lvlText w:val="%1."/>
      <w:lvlJc w:val="left"/>
      <w:pPr>
        <w:ind w:left="786"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904B8D"/>
    <w:multiLevelType w:val="hybridMultilevel"/>
    <w:tmpl w:val="4DAC3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3447D8"/>
    <w:multiLevelType w:val="hybridMultilevel"/>
    <w:tmpl w:val="1E2CC1D0"/>
    <w:lvl w:ilvl="0" w:tplc="E8A0DA7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FB76456"/>
    <w:multiLevelType w:val="hybridMultilevel"/>
    <w:tmpl w:val="12302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2D4040"/>
    <w:multiLevelType w:val="hybridMultilevel"/>
    <w:tmpl w:val="D3FABD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71AB043E"/>
    <w:multiLevelType w:val="hybridMultilevel"/>
    <w:tmpl w:val="FDD8D0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02"/>
    <w:rsid w:val="0001395C"/>
    <w:rsid w:val="00026C8B"/>
    <w:rsid w:val="000B26FA"/>
    <w:rsid w:val="000D6BB8"/>
    <w:rsid w:val="00121288"/>
    <w:rsid w:val="00140A6E"/>
    <w:rsid w:val="00153D67"/>
    <w:rsid w:val="0025087F"/>
    <w:rsid w:val="00267092"/>
    <w:rsid w:val="003311F5"/>
    <w:rsid w:val="00353318"/>
    <w:rsid w:val="0036718A"/>
    <w:rsid w:val="00392626"/>
    <w:rsid w:val="003A1A29"/>
    <w:rsid w:val="003B71A6"/>
    <w:rsid w:val="004158F9"/>
    <w:rsid w:val="004208FF"/>
    <w:rsid w:val="004316CA"/>
    <w:rsid w:val="004458A7"/>
    <w:rsid w:val="00445D47"/>
    <w:rsid w:val="00482E07"/>
    <w:rsid w:val="005251B1"/>
    <w:rsid w:val="00526DC6"/>
    <w:rsid w:val="00584D23"/>
    <w:rsid w:val="005D0019"/>
    <w:rsid w:val="006D630B"/>
    <w:rsid w:val="006E6DC9"/>
    <w:rsid w:val="0075458B"/>
    <w:rsid w:val="0078645A"/>
    <w:rsid w:val="007A7831"/>
    <w:rsid w:val="007B044D"/>
    <w:rsid w:val="007C3369"/>
    <w:rsid w:val="008239E4"/>
    <w:rsid w:val="0082418B"/>
    <w:rsid w:val="00833562"/>
    <w:rsid w:val="00863BFD"/>
    <w:rsid w:val="00876612"/>
    <w:rsid w:val="00886714"/>
    <w:rsid w:val="00894B30"/>
    <w:rsid w:val="008D7704"/>
    <w:rsid w:val="008F143C"/>
    <w:rsid w:val="0091003C"/>
    <w:rsid w:val="00992C28"/>
    <w:rsid w:val="00996BBC"/>
    <w:rsid w:val="009C397A"/>
    <w:rsid w:val="009F506D"/>
    <w:rsid w:val="00A554D5"/>
    <w:rsid w:val="00B16606"/>
    <w:rsid w:val="00B9050A"/>
    <w:rsid w:val="00B9193D"/>
    <w:rsid w:val="00BA0B94"/>
    <w:rsid w:val="00BB1F8B"/>
    <w:rsid w:val="00BF38AC"/>
    <w:rsid w:val="00C62E19"/>
    <w:rsid w:val="00C65EB9"/>
    <w:rsid w:val="00C712CC"/>
    <w:rsid w:val="00CF3E7E"/>
    <w:rsid w:val="00D04667"/>
    <w:rsid w:val="00D83114"/>
    <w:rsid w:val="00DE69B1"/>
    <w:rsid w:val="00DF0102"/>
    <w:rsid w:val="00E00680"/>
    <w:rsid w:val="00E32F35"/>
    <w:rsid w:val="00E41DDF"/>
    <w:rsid w:val="00E97436"/>
    <w:rsid w:val="00EA2727"/>
    <w:rsid w:val="00ED1928"/>
    <w:rsid w:val="00F5155C"/>
    <w:rsid w:val="00F54AFD"/>
    <w:rsid w:val="00F84C57"/>
    <w:rsid w:val="00F87020"/>
    <w:rsid w:val="00FD44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7436"/>
    <w:pPr>
      <w:ind w:left="720"/>
      <w:contextualSpacing/>
    </w:pPr>
  </w:style>
  <w:style w:type="table" w:styleId="TabloKlavuzu">
    <w:name w:val="Table Grid"/>
    <w:basedOn w:val="NormalTablo"/>
    <w:uiPriority w:val="39"/>
    <w:rsid w:val="0041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8311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7436"/>
    <w:pPr>
      <w:ind w:left="720"/>
      <w:contextualSpacing/>
    </w:pPr>
  </w:style>
  <w:style w:type="table" w:styleId="TabloKlavuzu">
    <w:name w:val="Table Grid"/>
    <w:basedOn w:val="NormalTablo"/>
    <w:uiPriority w:val="39"/>
    <w:rsid w:val="0041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83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68186">
      <w:bodyDiv w:val="1"/>
      <w:marLeft w:val="0"/>
      <w:marRight w:val="0"/>
      <w:marTop w:val="0"/>
      <w:marBottom w:val="0"/>
      <w:divBdr>
        <w:top w:val="none" w:sz="0" w:space="0" w:color="auto"/>
        <w:left w:val="none" w:sz="0" w:space="0" w:color="auto"/>
        <w:bottom w:val="none" w:sz="0" w:space="0" w:color="auto"/>
        <w:right w:val="none" w:sz="0" w:space="0" w:color="auto"/>
      </w:divBdr>
    </w:div>
    <w:div w:id="11424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gm.meb.gov.tr/kitaplar/Butunlestirme_Kapsaminda_Egitim_Uygulamalari_Ogretmen_Kilavuz_Kitabi.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1126</Words>
  <Characters>6423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Görür (Öğretmen Akademisi  Vakfı)</dc:creator>
  <cp:keywords/>
  <dc:description/>
  <cp:lastModifiedBy>user</cp:lastModifiedBy>
  <cp:revision>50</cp:revision>
  <cp:lastPrinted>2019-10-02T11:37:00Z</cp:lastPrinted>
  <dcterms:created xsi:type="dcterms:W3CDTF">2018-11-11T18:43:00Z</dcterms:created>
  <dcterms:modified xsi:type="dcterms:W3CDTF">2019-10-08T06:28:00Z</dcterms:modified>
</cp:coreProperties>
</file>