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FB1E" w14:textId="77777777" w:rsidR="00ED6342" w:rsidRPr="00FE58A6" w:rsidRDefault="00CA290A" w:rsidP="00203FFD">
      <w:pPr>
        <w:spacing w:after="240" w:line="240" w:lineRule="auto"/>
        <w:rPr>
          <w:rFonts w:cstheme="minorHAnsi"/>
          <w:b/>
          <w:sz w:val="20"/>
          <w:szCs w:val="20"/>
          <w:u w:val="single"/>
        </w:rPr>
      </w:pPr>
      <w:r w:rsidRPr="00FE58A6">
        <w:rPr>
          <w:rFonts w:cstheme="minorHAnsi"/>
          <w:b/>
          <w:sz w:val="20"/>
          <w:szCs w:val="20"/>
          <w:u w:val="single"/>
        </w:rPr>
        <w:t xml:space="preserve">İHMAL VE İSTİSMAR KONUSUNDA </w:t>
      </w:r>
      <w:r w:rsidR="00B84262" w:rsidRPr="00FE58A6">
        <w:rPr>
          <w:rFonts w:cstheme="minorHAnsi"/>
          <w:b/>
          <w:sz w:val="20"/>
          <w:szCs w:val="20"/>
          <w:u w:val="single"/>
        </w:rPr>
        <w:t>SINIF ÖĞRETMENİ</w:t>
      </w:r>
      <w:r w:rsidR="004C17A3" w:rsidRPr="00FE58A6">
        <w:rPr>
          <w:rFonts w:cstheme="minorHAnsi"/>
          <w:b/>
          <w:sz w:val="20"/>
          <w:szCs w:val="20"/>
          <w:u w:val="single"/>
        </w:rPr>
        <w:t xml:space="preserve"> </w:t>
      </w:r>
      <w:proofErr w:type="gramStart"/>
      <w:r w:rsidRPr="00FE58A6">
        <w:rPr>
          <w:rFonts w:cstheme="minorHAnsi"/>
          <w:b/>
          <w:sz w:val="20"/>
          <w:szCs w:val="20"/>
          <w:u w:val="single"/>
        </w:rPr>
        <w:t>Bİ</w:t>
      </w:r>
      <w:r w:rsidR="004C17A3" w:rsidRPr="00FE58A6">
        <w:rPr>
          <w:rFonts w:cstheme="minorHAnsi"/>
          <w:b/>
          <w:sz w:val="20"/>
          <w:szCs w:val="20"/>
          <w:u w:val="single"/>
        </w:rPr>
        <w:t>LİNÇ</w:t>
      </w:r>
      <w:r w:rsidRPr="00FE58A6">
        <w:rPr>
          <w:rFonts w:cstheme="minorHAnsi"/>
          <w:b/>
          <w:sz w:val="20"/>
          <w:szCs w:val="20"/>
          <w:u w:val="single"/>
        </w:rPr>
        <w:t xml:space="preserve">LENDİRME  </w:t>
      </w:r>
      <w:r w:rsidR="004C17A3" w:rsidRPr="00FE58A6">
        <w:rPr>
          <w:rFonts w:cstheme="minorHAnsi"/>
          <w:b/>
          <w:sz w:val="20"/>
          <w:szCs w:val="20"/>
          <w:u w:val="single"/>
        </w:rPr>
        <w:t>BROŞÜRÜ</w:t>
      </w:r>
      <w:proofErr w:type="gramEnd"/>
    </w:p>
    <w:p w14:paraId="22BD9680" w14:textId="77777777"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p>
    <w:p w14:paraId="5E4375DA" w14:textId="77777777"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Çocuk istismarı; 18 yaşın altındaki çocuklara anne babaları yada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14:paraId="5D0D25BA" w14:textId="77777777"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14:paraId="5C6D423C" w14:textId="77777777"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14:paraId="6692E6B0" w14:textId="77777777"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14:paraId="2CA8E78C" w14:textId="77777777"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14:paraId="66C7B821" w14:textId="77777777"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14:paraId="16EFB4C4" w14:textId="77777777"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14:paraId="04F67077" w14:textId="77777777"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14:paraId="7D452D9D" w14:textId="77777777"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14:paraId="61F3DC90"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14:paraId="63617C51"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Yetersiz </w:t>
      </w:r>
      <w:proofErr w:type="spellStart"/>
      <w:r w:rsidRPr="00321144">
        <w:rPr>
          <w:rFonts w:asciiTheme="majorHAnsi" w:hAnsiTheme="majorHAnsi" w:cs="Times New Roman"/>
          <w:color w:val="000000" w:themeColor="text1"/>
          <w:sz w:val="20"/>
          <w:szCs w:val="20"/>
        </w:rPr>
        <w:t>sosyo</w:t>
      </w:r>
      <w:proofErr w:type="spellEnd"/>
      <w:r w:rsidRPr="00321144">
        <w:rPr>
          <w:rFonts w:asciiTheme="majorHAnsi" w:hAnsiTheme="majorHAnsi" w:cs="Times New Roman"/>
          <w:color w:val="000000" w:themeColor="text1"/>
          <w:sz w:val="20"/>
          <w:szCs w:val="20"/>
        </w:rPr>
        <w:t>-ekonomik koşullar</w:t>
      </w:r>
    </w:p>
    <w:p w14:paraId="2DEB20DE"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14:paraId="3058BEA3"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14:paraId="579652D2"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14:paraId="3CF439CD"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14:paraId="005A3C74" w14:textId="77777777"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14:paraId="20CDCC7D" w14:textId="77777777"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İhmalin çocuk üzerindeki etkileri nelerdir?</w:t>
      </w:r>
    </w:p>
    <w:p w14:paraId="122AA08B"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Gelişim geriliği</w:t>
      </w:r>
    </w:p>
    <w:p w14:paraId="085DC127"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14:paraId="0FC7A1AE"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Davranış problemleri</w:t>
      </w:r>
    </w:p>
    <w:p w14:paraId="78923FA3"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İletişim problemleri</w:t>
      </w:r>
    </w:p>
    <w:p w14:paraId="1DA04F98"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Yalnızlık ve korunmasızlık hissi</w:t>
      </w:r>
    </w:p>
    <w:p w14:paraId="2A1A4BF8"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bağımlılığı</w:t>
      </w:r>
    </w:p>
    <w:p w14:paraId="4DE12316" w14:textId="77777777"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Suça yönelme riski</w:t>
      </w:r>
    </w:p>
    <w:p w14:paraId="510BF375" w14:textId="77777777"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FİZİKSEL İSTİSMAR:</w:t>
      </w:r>
    </w:p>
    <w:p w14:paraId="5287C1FE" w14:textId="77777777" w:rsidR="00CA290A" w:rsidRPr="00321144" w:rsidRDefault="00CA290A" w:rsidP="00203FFD">
      <w:pPr>
        <w:spacing w:line="240" w:lineRule="auto"/>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kaza dışı sebeple bir yetişkin tarafından yaralanması ve </w:t>
      </w:r>
      <w:proofErr w:type="spellStart"/>
      <w:proofErr w:type="gramStart"/>
      <w:r w:rsidRPr="00321144">
        <w:rPr>
          <w:rFonts w:asciiTheme="majorHAnsi" w:hAnsiTheme="majorHAnsi" w:cs="Times New Roman"/>
          <w:color w:val="000000" w:themeColor="text1"/>
          <w:sz w:val="20"/>
          <w:szCs w:val="20"/>
        </w:rPr>
        <w:t>örselenmesidir.Bir</w:t>
      </w:r>
      <w:proofErr w:type="spellEnd"/>
      <w:proofErr w:type="gramEnd"/>
      <w:r w:rsidRPr="00321144">
        <w:rPr>
          <w:rFonts w:asciiTheme="majorHAnsi" w:hAnsiTheme="majorHAnsi" w:cs="Times New Roman"/>
          <w:color w:val="000000" w:themeColor="text1"/>
          <w:sz w:val="20"/>
          <w:szCs w:val="20"/>
        </w:rPr>
        <w:t xml:space="preserve"> tokattan başlayarak çeşitli aletlerin kullanılmasına kadar devam </w:t>
      </w:r>
      <w:proofErr w:type="spellStart"/>
      <w:r w:rsidRPr="00321144">
        <w:rPr>
          <w:rFonts w:asciiTheme="majorHAnsi" w:hAnsiTheme="majorHAnsi" w:cs="Times New Roman"/>
          <w:color w:val="000000" w:themeColor="text1"/>
          <w:sz w:val="20"/>
          <w:szCs w:val="20"/>
        </w:rPr>
        <w:t>edebilir.En</w:t>
      </w:r>
      <w:proofErr w:type="spellEnd"/>
      <w:r w:rsidRPr="00321144">
        <w:rPr>
          <w:rFonts w:asciiTheme="majorHAnsi" w:hAnsiTheme="majorHAnsi" w:cs="Times New Roman"/>
          <w:color w:val="000000" w:themeColor="text1"/>
          <w:sz w:val="20"/>
          <w:szCs w:val="20"/>
        </w:rPr>
        <w:t xml:space="preserve"> yaygın rastlanılan ve belirlenmesi en kolay olan istismar tipidir.</w:t>
      </w:r>
    </w:p>
    <w:p w14:paraId="3D2A1C18" w14:textId="77777777"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DUYGUSAL İSTİSMAR</w:t>
      </w:r>
    </w:p>
    <w:p w14:paraId="13849100" w14:textId="77777777"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gereksinim duyduğu ilgi, sevgi ve bakımdan yoksun bırakılarak psikolojik hasara uğratılmasıdır. Tanımlanması en zor ancak en sık gerçekleşen istismar türüdür</w:t>
      </w:r>
    </w:p>
    <w:p w14:paraId="5FBB5D07" w14:textId="77777777"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Duygusal İstismar Çeşitleri Nelerdir?                              </w:t>
      </w:r>
    </w:p>
    <w:p w14:paraId="31ECBFF1" w14:textId="77777777"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14:paraId="628C57B1" w14:textId="77777777"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14:paraId="3D0D04A8" w14:textId="77777777"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14:anchorId="621E7792" wp14:editId="45DE10B4">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670" cy="1562100"/>
                    </a:xfrm>
                    <a:prstGeom prst="rect">
                      <a:avLst/>
                    </a:prstGeom>
                    <a:noFill/>
                    <a:ln>
                      <a:noFill/>
                    </a:ln>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14:paraId="37787554" w14:textId="77777777"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14:paraId="2339D841" w14:textId="77777777"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w:t>
      </w:r>
      <w:r w:rsidRPr="00321144">
        <w:rPr>
          <w:rFonts w:asciiTheme="majorHAnsi" w:hAnsiTheme="majorHAnsi" w:cs="Times New Roman"/>
          <w:color w:val="000000" w:themeColor="text1"/>
          <w:sz w:val="20"/>
          <w:szCs w:val="20"/>
        </w:rPr>
        <w:t xml:space="preserve">karşılanmaması, </w:t>
      </w:r>
    </w:p>
    <w:p w14:paraId="7D2A0D0D" w14:textId="77777777"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eleştirme, yaşının üstünde sorumluluklar bekleme, </w:t>
      </w:r>
    </w:p>
    <w:p w14:paraId="5143AAF3" w14:textId="77777777"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14:paraId="2C02169A" w14:textId="77777777"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3360" behindDoc="0" locked="0" layoutInCell="1" allowOverlap="1" wp14:anchorId="73339C1C" wp14:editId="1DF8CC65">
            <wp:simplePos x="0" y="0"/>
            <wp:positionH relativeFrom="column">
              <wp:posOffset>1592580</wp:posOffset>
            </wp:positionH>
            <wp:positionV relativeFrom="paragraph">
              <wp:posOffset>103505</wp:posOffset>
            </wp:positionV>
            <wp:extent cx="1885950" cy="1857375"/>
            <wp:effectExtent l="0" t="0" r="0" b="9525"/>
            <wp:wrapSquare wrapText="bothSides"/>
            <wp:docPr id="9"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a14="http://schemas.microsoft.com/office/drawing/2010/main" val="0"/>
                        </a:ext>
                      </a:extLst>
                    </a:blip>
                    <a:srcRect l="17051" r="24885" b="19118"/>
                    <a:stretch/>
                  </pic:blipFill>
                  <pic:spPr bwMode="auto">
                    <a:xfrm rot="10800000" flipV="1">
                      <a:off x="0" y="0"/>
                      <a:ext cx="1885950" cy="1857375"/>
                    </a:xfrm>
                    <a:prstGeom prst="rect">
                      <a:avLst/>
                    </a:prstGeom>
                    <a:noFill/>
                    <a:ln>
                      <a:noFill/>
                    </a:ln>
                    <a:extLst>
                      <a:ext uri="{53640926-AAD7-44D8-BBD7-CCE9431645EC}">
                        <a14:shadowObscured xmlns:a14="http://schemas.microsoft.com/office/drawing/2010/main"/>
                      </a:ext>
                    </a:extLst>
                  </pic:spPr>
                </pic:pic>
              </a:graphicData>
            </a:graphic>
          </wp:anchor>
        </w:drawing>
      </w:r>
      <w:r w:rsidRPr="00321144">
        <w:rPr>
          <w:rFonts w:asciiTheme="majorHAnsi" w:eastAsiaTheme="majorEastAsia" w:hAnsiTheme="majorHAnsi" w:cs="Times New Roman"/>
          <w:b/>
          <w:bCs/>
          <w:color w:val="000000" w:themeColor="text1"/>
          <w:sz w:val="20"/>
          <w:szCs w:val="20"/>
          <w:lang w:val="en-GB"/>
        </w:rPr>
        <w:t>EKONOMİK İSTİSMAR</w:t>
      </w:r>
    </w:p>
    <w:p w14:paraId="6729E21E" w14:textId="77777777"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proofErr w:type="spellStart"/>
      <w:r w:rsidRPr="00321144">
        <w:rPr>
          <w:rFonts w:asciiTheme="majorHAnsi" w:eastAsiaTheme="minorEastAsia" w:hAnsiTheme="majorHAnsi" w:cs="Times New Roman"/>
          <w:bCs/>
          <w:color w:val="000000" w:themeColor="text1"/>
          <w:sz w:val="20"/>
          <w:szCs w:val="20"/>
          <w:lang w:val="en-GB"/>
        </w:rPr>
        <w:t>Çocuğ</w:t>
      </w:r>
      <w:proofErr w:type="spellEnd"/>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
    <w:p w14:paraId="4CD48060" w14:textId="77777777" w:rsidR="00203FFD" w:rsidRPr="00321144" w:rsidRDefault="00203FFD" w:rsidP="00E11714">
      <w:pPr>
        <w:autoSpaceDE w:val="0"/>
        <w:autoSpaceDN w:val="0"/>
        <w:adjustRightInd w:val="0"/>
        <w:spacing w:after="0" w:line="240" w:lineRule="auto"/>
        <w:rPr>
          <w:rFonts w:asciiTheme="majorHAnsi" w:hAnsiTheme="majorHAnsi" w:cs="Times New Roman"/>
          <w:b/>
          <w:iCs/>
          <w:color w:val="000000" w:themeColor="text1"/>
          <w:sz w:val="20"/>
          <w:szCs w:val="20"/>
        </w:rPr>
      </w:pPr>
    </w:p>
    <w:p w14:paraId="0F4DB6CC" w14:textId="77777777" w:rsidR="00CA290A" w:rsidRPr="00321144" w:rsidRDefault="00CA290A" w:rsidP="00E11714">
      <w:pPr>
        <w:autoSpaceDE w:val="0"/>
        <w:autoSpaceDN w:val="0"/>
        <w:adjustRightInd w:val="0"/>
        <w:spacing w:after="0" w:line="240" w:lineRule="auto"/>
        <w:rPr>
          <w:rFonts w:asciiTheme="majorHAnsi" w:hAnsiTheme="majorHAnsi" w:cs="Times New Roman"/>
          <w:b/>
          <w:color w:val="000000" w:themeColor="text1"/>
          <w:sz w:val="20"/>
          <w:szCs w:val="20"/>
        </w:rPr>
      </w:pPr>
      <w:r w:rsidRPr="00321144">
        <w:rPr>
          <w:rFonts w:asciiTheme="majorHAnsi" w:hAnsiTheme="majorHAnsi" w:cs="Times New Roman"/>
          <w:b/>
          <w:iCs/>
          <w:color w:val="000000" w:themeColor="text1"/>
          <w:sz w:val="20"/>
          <w:szCs w:val="20"/>
        </w:rPr>
        <w:t xml:space="preserve">CİNSEL İHMAL VE İSTİSMAR: </w:t>
      </w:r>
    </w:p>
    <w:p w14:paraId="336A745F" w14:textId="77777777"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14:paraId="15FF2633" w14:textId="77777777"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14:paraId="78692327" w14:textId="77777777"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14:paraId="74768AF2" w14:textId="77777777"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Cinsel istismara uğrayanlarda kız çocukları çoğunlukta-</w:t>
      </w:r>
      <w:proofErr w:type="spellStart"/>
      <w:proofErr w:type="gramStart"/>
      <w:r w:rsidRPr="00321144">
        <w:rPr>
          <w:rFonts w:asciiTheme="majorHAnsi" w:hAnsiTheme="majorHAnsi" w:cs="Times New Roman"/>
          <w:color w:val="000000" w:themeColor="text1"/>
          <w:sz w:val="20"/>
          <w:szCs w:val="20"/>
        </w:rPr>
        <w:t>dır.Çocukların</w:t>
      </w:r>
      <w:proofErr w:type="spellEnd"/>
      <w:proofErr w:type="gramEnd"/>
      <w:r w:rsidRPr="00321144">
        <w:rPr>
          <w:rFonts w:asciiTheme="majorHAnsi" w:hAnsiTheme="majorHAnsi" w:cs="Times New Roman"/>
          <w:color w:val="000000" w:themeColor="text1"/>
          <w:sz w:val="20"/>
          <w:szCs w:val="20"/>
        </w:rPr>
        <w:t xml:space="preserve"> çoğu para, hediye, tehdit, oyun ile kandırılır. </w:t>
      </w:r>
    </w:p>
    <w:p w14:paraId="02BD68D1" w14:textId="77777777"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w:t>
      </w:r>
      <w:proofErr w:type="spellStart"/>
      <w:r w:rsidRPr="00321144">
        <w:rPr>
          <w:rFonts w:asciiTheme="majorHAnsi" w:hAnsiTheme="majorHAnsi" w:cs="Times New Roman"/>
          <w:color w:val="000000" w:themeColor="text1"/>
          <w:sz w:val="20"/>
          <w:szCs w:val="20"/>
        </w:rPr>
        <w:t>sı</w:t>
      </w:r>
      <w:proofErr w:type="spellEnd"/>
      <w:r w:rsidRPr="00321144">
        <w:rPr>
          <w:rFonts w:asciiTheme="majorHAnsi" w:hAnsiTheme="majorHAnsi" w:cs="Times New Roman"/>
          <w:color w:val="000000" w:themeColor="text1"/>
          <w:sz w:val="20"/>
          <w:szCs w:val="20"/>
        </w:rPr>
        <w:t xml:space="preserve"> gereken kişiler tarafından, çocuklar istismara uğruyorlar…</w:t>
      </w:r>
    </w:p>
    <w:p w14:paraId="376AD9FE" w14:textId="77777777"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!!!Çocukları istismar eden kişilerin %90’ı çocuğun tanıdığı ve güvendiği kişilerdir.</w:t>
      </w:r>
    </w:p>
    <w:p w14:paraId="1939A45E" w14:textId="77777777"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14:paraId="53637261" w14:textId="77777777"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lastRenderedPageBreak/>
        <w:t>Risk Etmenleri(Çocukla ilgili)</w:t>
      </w:r>
    </w:p>
    <w:p w14:paraId="2927D0FA" w14:textId="77777777"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14:paraId="7788C336" w14:textId="77777777"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Bazı ruhsal(zihinsel) ,fiziksel ve gelişimsel bozukluklarının olması,</w:t>
      </w:r>
    </w:p>
    <w:p w14:paraId="54B5D7E4" w14:textId="77777777"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Süreğen tıbbi hastalığının olması,</w:t>
      </w:r>
    </w:p>
    <w:p w14:paraId="5F28279C" w14:textId="77777777"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Etmenleri(Aile ile ilgili)</w:t>
      </w:r>
    </w:p>
    <w:p w14:paraId="22846716"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 babanın çocukluk döneminde istismara maruz kalması,</w:t>
      </w:r>
    </w:p>
    <w:p w14:paraId="4C73818C"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Ailede alkol ya da madde bağımlısının olması,</w:t>
      </w:r>
    </w:p>
    <w:p w14:paraId="063DA770"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Annenin olmaması veya göz yumması</w:t>
      </w:r>
    </w:p>
    <w:p w14:paraId="064D236C"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Babanın olmaması veya göz yumması</w:t>
      </w:r>
    </w:p>
    <w:p w14:paraId="58548E65"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olmayışı (ölmesi) </w:t>
      </w:r>
    </w:p>
    <w:p w14:paraId="3EE7A051"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Ebeveynlerin üvey olma durumu</w:t>
      </w:r>
    </w:p>
    <w:p w14:paraId="56FE2548"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Tek odalı evde kalınması </w:t>
      </w:r>
    </w:p>
    <w:p w14:paraId="6EE91D89"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 içi çatışma,</w:t>
      </w:r>
    </w:p>
    <w:p w14:paraId="001EFD92"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Ana babalık görevini yerine getirmeme,</w:t>
      </w:r>
    </w:p>
    <w:p w14:paraId="3FF273A0"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çocuk ilişkisinde bozukluk </w:t>
      </w:r>
    </w:p>
    <w:p w14:paraId="534A93B2"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Ailenin gelen gideninin çok olması</w:t>
      </w:r>
    </w:p>
    <w:p w14:paraId="6F110255" w14:textId="77777777"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Maddi sıkıntı</w:t>
      </w:r>
    </w:p>
    <w:p w14:paraId="7A935B94" w14:textId="77777777"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14:paraId="022D41C4"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w:t>
      </w:r>
      <w:proofErr w:type="spellStart"/>
      <w:r w:rsidRPr="00321144">
        <w:rPr>
          <w:rFonts w:asciiTheme="majorHAnsi" w:hAnsiTheme="majorHAnsi" w:cs="Times New Roman"/>
          <w:color w:val="000000" w:themeColor="text1"/>
          <w:sz w:val="20"/>
          <w:szCs w:val="20"/>
        </w:rPr>
        <w:t>içersinde</w:t>
      </w:r>
      <w:proofErr w:type="spellEnd"/>
      <w:r w:rsidRPr="00321144">
        <w:rPr>
          <w:rFonts w:asciiTheme="majorHAnsi" w:hAnsiTheme="majorHAnsi" w:cs="Times New Roman"/>
          <w:color w:val="000000" w:themeColor="text1"/>
          <w:sz w:val="20"/>
          <w:szCs w:val="20"/>
        </w:rPr>
        <w:t xml:space="preserve"> davranış sorunları yaşarlar. </w:t>
      </w:r>
    </w:p>
    <w:p w14:paraId="1D40BF91"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14:paraId="5801DC78"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14:paraId="5A73BA50"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14:paraId="24BF7D49"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Jestlerinde, mimiklerinde ve yüz ifadelerinde do-</w:t>
      </w:r>
      <w:proofErr w:type="spellStart"/>
      <w:r w:rsidRPr="00321144">
        <w:rPr>
          <w:rFonts w:asciiTheme="majorHAnsi" w:hAnsiTheme="majorHAnsi" w:cs="Times New Roman"/>
          <w:color w:val="000000" w:themeColor="text1"/>
          <w:sz w:val="20"/>
          <w:szCs w:val="20"/>
        </w:rPr>
        <w:t>nukluk</w:t>
      </w:r>
      <w:proofErr w:type="spellEnd"/>
      <w:r w:rsidRPr="00321144">
        <w:rPr>
          <w:rFonts w:asciiTheme="majorHAnsi" w:hAnsiTheme="majorHAnsi" w:cs="Times New Roman"/>
          <w:color w:val="000000" w:themeColor="text1"/>
          <w:sz w:val="20"/>
          <w:szCs w:val="20"/>
        </w:rPr>
        <w:t xml:space="preserve"> dikkat çeker. Ağlanacak duruma güler, gülü-</w:t>
      </w:r>
      <w:proofErr w:type="spellStart"/>
      <w:r w:rsidRPr="00321144">
        <w:rPr>
          <w:rFonts w:asciiTheme="majorHAnsi" w:hAnsiTheme="majorHAnsi" w:cs="Times New Roman"/>
          <w:color w:val="000000" w:themeColor="text1"/>
          <w:sz w:val="20"/>
          <w:szCs w:val="20"/>
        </w:rPr>
        <w:t>necek</w:t>
      </w:r>
      <w:proofErr w:type="spellEnd"/>
      <w:r w:rsidRPr="00321144">
        <w:rPr>
          <w:rFonts w:asciiTheme="majorHAnsi" w:hAnsiTheme="majorHAnsi" w:cs="Times New Roman"/>
          <w:color w:val="000000" w:themeColor="text1"/>
          <w:sz w:val="20"/>
          <w:szCs w:val="20"/>
        </w:rPr>
        <w:t xml:space="preserve"> duruma ağlayabilirler. </w:t>
      </w:r>
    </w:p>
    <w:p w14:paraId="61361469"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Yaralanmaların mantıklı bir açıklamalarının olmaması. </w:t>
      </w:r>
    </w:p>
    <w:p w14:paraId="72B9F781"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14:paraId="6358F743" w14:textId="77777777"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İstismara uğramış çocuklar alkol ve madde bağımlılığına daha yatkın olurlar.</w:t>
      </w:r>
    </w:p>
    <w:p w14:paraId="6712B8A7" w14:textId="77777777"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NERELERDEN YARDIM ALABİLİRSİNİZ? </w:t>
      </w:r>
    </w:p>
    <w:p w14:paraId="5442CD69" w14:textId="77777777"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14:paraId="21CF20D2"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xml:space="preserve">Yakınızda ya da çevrenizde </w:t>
      </w:r>
      <w:proofErr w:type="spellStart"/>
      <w:r w:rsidRPr="00321144">
        <w:rPr>
          <w:rFonts w:asciiTheme="majorHAnsi" w:eastAsia="Times New Roman" w:hAnsiTheme="majorHAnsi" w:cs="Arial"/>
          <w:sz w:val="20"/>
          <w:szCs w:val="20"/>
          <w:lang w:eastAsia="tr-TR"/>
        </w:rPr>
        <w:t>hernahgi</w:t>
      </w:r>
      <w:proofErr w:type="spellEnd"/>
      <w:r w:rsidRPr="00321144">
        <w:rPr>
          <w:rFonts w:asciiTheme="majorHAnsi" w:eastAsia="Times New Roman" w:hAnsiTheme="majorHAnsi" w:cs="Arial"/>
          <w:sz w:val="20"/>
          <w:szCs w:val="20"/>
          <w:lang w:eastAsia="tr-TR"/>
        </w:rPr>
        <w:t xml:space="preserve"> bir çocuğun ihmal ya da </w:t>
      </w:r>
    </w:p>
    <w:p w14:paraId="222ACC71"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istismara maruz kaldığını düşünüyorsanız;</w:t>
      </w:r>
    </w:p>
    <w:p w14:paraId="5EF1CEB6"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14:paraId="7D93F6C7"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14:paraId="306F2841"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14:paraId="3368181C"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14:paraId="3B71C37D"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14:paraId="166559AB" w14:textId="77777777"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başvurabilirsiniz.</w:t>
      </w:r>
    </w:p>
    <w:p w14:paraId="492DC4FF" w14:textId="77777777" w:rsidR="00321144" w:rsidRPr="00FA6010" w:rsidRDefault="00321144" w:rsidP="00321144">
      <w:pPr>
        <w:shd w:val="clear" w:color="auto" w:fill="FFFFFF"/>
        <w:spacing w:before="165" w:after="165"/>
        <w:outlineLvl w:val="2"/>
        <w:rPr>
          <w:rFonts w:asciiTheme="majorHAnsi" w:hAnsiTheme="majorHAnsi"/>
          <w:b/>
          <w:bCs/>
          <w:color w:val="36393D"/>
        </w:rPr>
      </w:pPr>
      <w:r w:rsidRPr="00FA6010">
        <w:rPr>
          <w:rFonts w:asciiTheme="majorHAnsi" w:hAnsiTheme="majorHAnsi"/>
          <w:b/>
          <w:bCs/>
          <w:color w:val="36393D"/>
        </w:rPr>
        <w:t>Çocuğu cinsel istismardan korumak için neler yapılabilir?</w:t>
      </w:r>
    </w:p>
    <w:p w14:paraId="7BEB363C" w14:textId="77777777" w:rsidR="00321144" w:rsidRPr="00321144" w:rsidRDefault="00FA6010" w:rsidP="00321144">
      <w:pPr>
        <w:shd w:val="clear" w:color="auto" w:fill="FFFFFF"/>
        <w:spacing w:before="100" w:beforeAutospacing="1" w:after="100" w:afterAutospacing="1" w:line="240" w:lineRule="auto"/>
        <w:rPr>
          <w:rFonts w:asciiTheme="majorHAnsi" w:hAnsiTheme="majorHAnsi"/>
          <w:sz w:val="20"/>
          <w:szCs w:val="20"/>
        </w:rPr>
      </w:pPr>
      <w:r w:rsidRPr="00FA6010">
        <w:rPr>
          <w:rFonts w:asciiTheme="majorHAnsi" w:hAnsiTheme="majorHAnsi"/>
          <w:bCs/>
          <w:sz w:val="20"/>
          <w:szCs w:val="20"/>
        </w:rPr>
        <w:t>1.Ç</w:t>
      </w:r>
      <w:r w:rsidR="00321144" w:rsidRPr="00FA6010">
        <w:rPr>
          <w:rFonts w:asciiTheme="majorHAnsi" w:hAnsiTheme="majorHAnsi"/>
          <w:sz w:val="20"/>
          <w:szCs w:val="20"/>
        </w:rPr>
        <w:t>ocuklara</w:t>
      </w:r>
      <w:r w:rsidR="00321144" w:rsidRPr="00321144">
        <w:rPr>
          <w:rFonts w:asciiTheme="majorHAnsi" w:hAnsiTheme="majorHAnsi"/>
          <w:sz w:val="20"/>
          <w:szCs w:val="20"/>
        </w:rPr>
        <w:t xml:space="preserve"> bedenlerinin kendilerine ait ve özel olduğu, kimsenin zorla ve istemediği şekilde dokunamayacağı öğretilmedir.</w:t>
      </w:r>
    </w:p>
    <w:p w14:paraId="098CA691"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Pr>
          <w:rFonts w:asciiTheme="majorHAnsi" w:hAnsiTheme="majorHAnsi"/>
          <w:bCs/>
          <w:sz w:val="20"/>
          <w:szCs w:val="20"/>
        </w:rPr>
        <w:t>2.</w:t>
      </w:r>
      <w:r w:rsidRPr="00321144">
        <w:rPr>
          <w:rFonts w:asciiTheme="majorHAnsi" w:hAnsiTheme="majorHAnsi"/>
          <w:bCs/>
          <w:sz w:val="20"/>
          <w:szCs w:val="20"/>
        </w:rPr>
        <w:t>Vücudundaki özel bölgeleri tanıtılmalı, bu bölgelere sadece annesinin ve doktorların dokunabileceği anlatılmalıdır.</w:t>
      </w:r>
    </w:p>
    <w:p w14:paraId="73DECB6F"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3.Kendini iyi hissetmediği dokunuşlara çocukların "hayır" deme hakkına sahip olduğu öğretilmelidir.</w:t>
      </w:r>
    </w:p>
    <w:p w14:paraId="452F5B75"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4.Çocuğa iyi ve kötü davranışların neler olduğu öğretilmelidir.</w:t>
      </w:r>
    </w:p>
    <w:p w14:paraId="44D47457"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5.Çocuklar ana babalar ve öğretmenler arasındaki iletişim kanallarının sürekli açık olması sağlanmalıdır.</w:t>
      </w:r>
    </w:p>
    <w:p w14:paraId="25800978"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6.Çocuk herhangi bir istismar durumuyla karşılaştığında onu dinlemek ve duygularını anladığımızı hissettirmek önemlidir. Çocuğun özgürce konuşmasına izin vererek bir ilişki kurmak ve ortam sağlamak gerekir.</w:t>
      </w:r>
    </w:p>
    <w:p w14:paraId="3BF80E98"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7.Çocuğa ona inandığınız duygusunu vermek önemlidir.</w:t>
      </w:r>
    </w:p>
    <w:p w14:paraId="3654BA6E"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8.Çocuğun anlattıklarını abartılı tepkiler vermeden dinlemek gerekir.</w:t>
      </w:r>
    </w:p>
    <w:p w14:paraId="6B80E64D"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9.Çocuğun varsa suçluluk duygularını anlatmasına izin vermek gerekir. Bunun onun hatası olamadığını vurgulamak önemlidir.</w:t>
      </w:r>
    </w:p>
    <w:p w14:paraId="4B0FF7BB"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10.Çocuğa bu konuyu paylaştığı için duyulan memnuniyet dile getirilmeli ve konuşmasının doğru bir davranış olduğu vurgulanmalıdır.</w:t>
      </w:r>
    </w:p>
    <w:p w14:paraId="3E9FA02B" w14:textId="77777777" w:rsidR="00321144"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11.Çocuk Koruma Kanunu gereğince öğretmenlerin çocukların istismar edildiğine tanıklığı durumunda yargı yolunun açılması gerekmektedir. Öğretmenlerin bu konudaki yasal sorumluluklarına ilişkin farkındalığın arttırılması önemlidir.</w:t>
      </w:r>
    </w:p>
    <w:p w14:paraId="0CD0664B" w14:textId="77777777" w:rsidR="00203FFD" w:rsidRPr="00FE58A6" w:rsidRDefault="00321144" w:rsidP="00321144">
      <w:pPr>
        <w:shd w:val="clear" w:color="auto" w:fill="FFFFFF"/>
        <w:spacing w:before="100" w:beforeAutospacing="1" w:after="100" w:afterAutospacing="1" w:line="240" w:lineRule="auto"/>
        <w:rPr>
          <w:rFonts w:asciiTheme="majorHAnsi" w:hAnsiTheme="majorHAnsi"/>
          <w:sz w:val="16"/>
          <w:szCs w:val="16"/>
        </w:rPr>
      </w:pPr>
      <w:r w:rsidRPr="00FE58A6">
        <w:rPr>
          <w:rFonts w:asciiTheme="majorHAnsi" w:hAnsiTheme="majorHAnsi"/>
          <w:sz w:val="16"/>
          <w:szCs w:val="16"/>
        </w:rPr>
        <w:t>12.Çocuklara yönelik cinsel istismar konusunda duyarlılık sergilenirken esas amacın çocuğun yararı ve koruması olduğu unutulamamalıdır. Bu nedenle çocuğun ve aynı zamanda ailenin ikincil örseleme yaşamamasına özen gösterilmelidir.</w:t>
      </w:r>
    </w:p>
    <w:p w14:paraId="20E3E6EB" w14:textId="1D64C64E" w:rsidR="004C17A3" w:rsidRPr="00321144" w:rsidRDefault="00FE58A6" w:rsidP="00FA6010">
      <w:pPr>
        <w:pStyle w:val="ListeParagraf"/>
        <w:spacing w:line="240" w:lineRule="auto"/>
        <w:ind w:left="0"/>
        <w:jc w:val="center"/>
        <w:rPr>
          <w:rFonts w:asciiTheme="majorHAnsi" w:hAnsiTheme="majorHAnsi" w:cs="Times New Roman"/>
          <w:color w:val="000000" w:themeColor="text1"/>
          <w:sz w:val="20"/>
          <w:szCs w:val="20"/>
        </w:rPr>
      </w:pPr>
      <w:r>
        <w:rPr>
          <w:rFonts w:asciiTheme="majorHAnsi" w:hAnsiTheme="majorHAnsi" w:cs="Times New Roman"/>
          <w:sz w:val="20"/>
          <w:szCs w:val="20"/>
        </w:rPr>
        <w:t>KIRIKKALE REHBERLİK VE ARAŞTIRMA</w:t>
      </w:r>
      <w:r>
        <w:rPr>
          <w:rFonts w:asciiTheme="majorHAnsi" w:hAnsiTheme="majorHAnsi" w:cs="Times New Roman"/>
          <w:sz w:val="20"/>
          <w:szCs w:val="20"/>
        </w:rPr>
        <w:br/>
        <w:t>MERKEZİ</w:t>
      </w:r>
    </w:p>
    <w:sectPr w:rsidR="004C17A3" w:rsidRPr="00321144" w:rsidSect="00321144">
      <w:headerReference w:type="even" r:id="rId10"/>
      <w:headerReference w:type="default" r:id="rId11"/>
      <w:headerReference w:type="first" r:id="rId12"/>
      <w:pgSz w:w="16838" w:h="11906" w:orient="landscape"/>
      <w:pgMar w:top="1440" w:right="1080" w:bottom="1440" w:left="108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86E0" w14:textId="77777777" w:rsidR="00D850A3" w:rsidRDefault="00D850A3" w:rsidP="00CA290A">
      <w:pPr>
        <w:spacing w:after="0" w:line="240" w:lineRule="auto"/>
      </w:pPr>
      <w:r>
        <w:separator/>
      </w:r>
    </w:p>
  </w:endnote>
  <w:endnote w:type="continuationSeparator" w:id="0">
    <w:p w14:paraId="738B29C4" w14:textId="77777777" w:rsidR="00D850A3" w:rsidRDefault="00D850A3" w:rsidP="00CA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roadway">
    <w:panose1 w:val="040409050800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A660" w14:textId="77777777" w:rsidR="00D850A3" w:rsidRDefault="00D850A3" w:rsidP="00CA290A">
      <w:pPr>
        <w:spacing w:after="0" w:line="240" w:lineRule="auto"/>
      </w:pPr>
      <w:r>
        <w:separator/>
      </w:r>
    </w:p>
  </w:footnote>
  <w:footnote w:type="continuationSeparator" w:id="0">
    <w:p w14:paraId="6A353908" w14:textId="77777777" w:rsidR="00D850A3" w:rsidRDefault="00D850A3" w:rsidP="00CA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B7A5" w14:textId="77777777" w:rsidR="00203FFD" w:rsidRDefault="00D850A3">
    <w:pPr>
      <w:pStyle w:val="stBilgi"/>
    </w:pPr>
    <w:r>
      <w:rPr>
        <w:noProof/>
      </w:rPr>
      <w:pict w14:anchorId="1DB1E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1027" type="#_x0000_t136" alt="" style="position:absolute;margin-left:0;margin-top:0;width:538.55pt;height:100.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HBERLİK SERVİS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DFB" w14:textId="77777777" w:rsidR="00203FFD" w:rsidRPr="00203FFD" w:rsidRDefault="00D850A3" w:rsidP="00203FFD">
    <w:pPr>
      <w:pStyle w:val="stBilgi"/>
    </w:pPr>
    <w:r>
      <w:rPr>
        <w:noProof/>
      </w:rPr>
      <w:pict w14:anchorId="4F459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1026" type="#_x0000_t136" alt="" style="position:absolute;margin-left:0;margin-top:0;width:538.55pt;height:100.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6670" w14:textId="77777777" w:rsidR="00203FFD" w:rsidRDefault="00D850A3">
    <w:pPr>
      <w:pStyle w:val="stBilgi"/>
    </w:pPr>
    <w:r>
      <w:rPr>
        <w:noProof/>
      </w:rPr>
      <w:pict w14:anchorId="39499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1025" type="#_x0000_t136" alt="" style="position:absolute;margin-left:0;margin-top:0;width:538.55pt;height:100.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HBERLİK SERVİS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BD14565_"/>
      </v:shape>
    </w:pict>
  </w:numPicBullet>
  <w:abstractNum w:abstractNumId="0" w15:restartNumberingAfterBreak="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75E"/>
    <w:rsid w:val="001A5C8A"/>
    <w:rsid w:val="00203FFD"/>
    <w:rsid w:val="002221A7"/>
    <w:rsid w:val="002336B9"/>
    <w:rsid w:val="0023550C"/>
    <w:rsid w:val="002D6849"/>
    <w:rsid w:val="00321144"/>
    <w:rsid w:val="00331F0B"/>
    <w:rsid w:val="003457F6"/>
    <w:rsid w:val="0037375E"/>
    <w:rsid w:val="003E0927"/>
    <w:rsid w:val="003E35A4"/>
    <w:rsid w:val="004576C2"/>
    <w:rsid w:val="004B36F8"/>
    <w:rsid w:val="004C17A3"/>
    <w:rsid w:val="005D73D1"/>
    <w:rsid w:val="005F0631"/>
    <w:rsid w:val="0062021D"/>
    <w:rsid w:val="00816E5C"/>
    <w:rsid w:val="009C741C"/>
    <w:rsid w:val="00A406DA"/>
    <w:rsid w:val="00A94361"/>
    <w:rsid w:val="00AB5DF7"/>
    <w:rsid w:val="00B0491E"/>
    <w:rsid w:val="00B84262"/>
    <w:rsid w:val="00BC4EA0"/>
    <w:rsid w:val="00CA290A"/>
    <w:rsid w:val="00D329D8"/>
    <w:rsid w:val="00D71407"/>
    <w:rsid w:val="00D850A3"/>
    <w:rsid w:val="00DF69ED"/>
    <w:rsid w:val="00E11714"/>
    <w:rsid w:val="00ED6342"/>
    <w:rsid w:val="00FA6010"/>
    <w:rsid w:val="00FE58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84380"/>
  <w15:docId w15:val="{CE940BCF-C91F-0245-810E-7F92829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D628-416A-4FD5-8365-604DDDBC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5532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SALİH TEMUR</cp:lastModifiedBy>
  <cp:revision>5</cp:revision>
  <cp:lastPrinted>2016-10-17T07:30:00Z</cp:lastPrinted>
  <dcterms:created xsi:type="dcterms:W3CDTF">2016-10-17T07:30:00Z</dcterms:created>
  <dcterms:modified xsi:type="dcterms:W3CDTF">2022-02-01T09:55:00Z</dcterms:modified>
</cp:coreProperties>
</file>